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B4B" w:rsidRDefault="004E47CE" w:rsidP="006A2B28">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386.1pt;margin-top:-750.35pt;width:59.25pt;height:90pt;z-index:1">
            <v:imagedata r:id="rId9" o:title=""/>
          </v:shape>
        </w:pict>
      </w:r>
      <w:r>
        <w:rPr>
          <w:noProof/>
        </w:rPr>
        <w:pict>
          <v:shapetype id="_x0000_t202" coordsize="21600,21600" o:spt="202" path="m,l,21600r21600,l21600,xe">
            <v:stroke joinstyle="miter"/>
            <v:path gradientshapeok="t" o:connecttype="rect"/>
          </v:shapetype>
          <v:shape id="Pole tekstowe 2" o:spid="_x0000_s1093" type="#_x0000_t202" style="position:absolute;left:0;text-align:left;margin-left:-43.65pt;margin-top:400.9pt;width:535.4pt;height:161.8pt;z-index:2;visibility:visible;mso-wrap-distance-left:9pt;mso-wrap-distance-top:3.6pt;mso-wrap-distance-right:9pt;mso-wrap-distance-bottom:3.6pt;mso-position-horizontal:absolute;mso-position-horizontal-relative:text;mso-position-vertical-relative:text;mso-width-relative:margin;mso-height-relative:margin;v-text-anchor:top" filled="f" stroked="f">
            <v:textbox>
              <w:txbxContent>
                <w:p w:rsidR="00001F9E" w:rsidRDefault="00001F9E" w:rsidP="00107985">
                  <w:pPr>
                    <w:jc w:val="center"/>
                    <w:rPr>
                      <w:b/>
                      <w:color w:val="FFFFFF"/>
                      <w:sz w:val="44"/>
                      <w:szCs w:val="44"/>
                    </w:rPr>
                  </w:pPr>
                  <w:r w:rsidRPr="00107985">
                    <w:rPr>
                      <w:b/>
                      <w:color w:val="FFFFFF"/>
                      <w:sz w:val="44"/>
                      <w:szCs w:val="44"/>
                    </w:rPr>
                    <w:t>Plan Adaptacji do zmian klimatu</w:t>
                  </w:r>
                </w:p>
                <w:p w:rsidR="00001F9E" w:rsidRPr="00107985" w:rsidRDefault="00001F9E" w:rsidP="00107985">
                  <w:pPr>
                    <w:jc w:val="center"/>
                    <w:rPr>
                      <w:b/>
                      <w:color w:val="FFFFFF"/>
                      <w:sz w:val="44"/>
                      <w:szCs w:val="44"/>
                    </w:rPr>
                  </w:pPr>
                  <w:r w:rsidRPr="00107985">
                    <w:rPr>
                      <w:b/>
                      <w:color w:val="FFFFFF"/>
                      <w:sz w:val="44"/>
                      <w:szCs w:val="44"/>
                    </w:rPr>
                    <w:t xml:space="preserve"> Miasta Poznania do roku 2030</w:t>
                  </w:r>
                </w:p>
                <w:p w:rsidR="00001F9E" w:rsidRPr="00107985" w:rsidRDefault="00001F9E" w:rsidP="00107985">
                  <w:pPr>
                    <w:jc w:val="center"/>
                    <w:rPr>
                      <w:b/>
                      <w:color w:val="FFFFFF"/>
                      <w:sz w:val="44"/>
                      <w:szCs w:val="44"/>
                    </w:rPr>
                  </w:pPr>
                  <w:r w:rsidRPr="00107985">
                    <w:rPr>
                      <w:b/>
                      <w:color w:val="FFFFFF"/>
                      <w:sz w:val="44"/>
                      <w:szCs w:val="44"/>
                    </w:rPr>
                    <w:t>projekt</w:t>
                  </w:r>
                </w:p>
              </w:txbxContent>
            </v:textbox>
            <w10:wrap type="square"/>
          </v:shape>
        </w:pict>
      </w:r>
      <w:r>
        <w:rPr>
          <w:noProof/>
        </w:rPr>
        <w:pict>
          <v:shape id="Obraz 1" o:spid="_x0000_s1084" type="#_x0000_t75" style="position:absolute;left:0;text-align:left;margin-left:-66.8pt;margin-top:-86.65pt;width:584.65pt;height:826.35pt;z-index:-14;visibility:visible;mso-wrap-style:square;mso-wrap-distance-left:9pt;mso-wrap-distance-top:0;mso-wrap-distance-right:9pt;mso-wrap-distance-bottom:0;mso-position-horizontal-relative:text;mso-position-vertical-relative:text">
            <v:imagedata r:id="rId10" o:title=""/>
            <w10:wrap type="topAndBottom"/>
          </v:shape>
        </w:pict>
      </w:r>
    </w:p>
    <w:p w:rsidR="0092307F" w:rsidRDefault="004E47CE" w:rsidP="00107985">
      <w:r>
        <w:rPr>
          <w:noProof/>
          <w:lang w:eastAsia="pl-PL"/>
        </w:rPr>
        <w:lastRenderedPageBreak/>
        <w:pict>
          <v:shape id="_x0000_s1044" type="#_x0000_t75" alt="MPA_prezentacja-szablon_pionowy-pasek-z-logo.gif" style="position:absolute;left:0;text-align:left;margin-left:422.85pt;margin-top:-88.15pt;width:173.8pt;height:842.1pt;z-index:-7;visibility:visible;mso-position-horizontal-relative:page">
            <v:imagedata r:id="rId11" o:title=""/>
            <w10:wrap anchorx="page"/>
          </v:shape>
        </w:pict>
      </w:r>
    </w:p>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1469DF">
      <w:pPr>
        <w:jc w:val="center"/>
        <w:rPr>
          <w:b/>
          <w:color w:val="92D050"/>
          <w:sz w:val="56"/>
          <w:szCs w:val="56"/>
        </w:rPr>
      </w:pPr>
      <w:bookmarkStart w:id="0" w:name="_Toc512325051"/>
      <w:bookmarkStart w:id="1" w:name="_Toc512325136"/>
      <w:bookmarkStart w:id="2" w:name="_Toc519202326"/>
      <w:r w:rsidRPr="001469DF">
        <w:rPr>
          <w:b/>
          <w:color w:val="92D050"/>
          <w:sz w:val="56"/>
          <w:szCs w:val="56"/>
        </w:rPr>
        <w:t>Plan a</w:t>
      </w:r>
      <w:r>
        <w:rPr>
          <w:b/>
          <w:color w:val="92D050"/>
          <w:sz w:val="56"/>
          <w:szCs w:val="56"/>
        </w:rPr>
        <w:t>daptacji</w:t>
      </w:r>
      <w:r w:rsidRPr="001469DF">
        <w:rPr>
          <w:b/>
          <w:color w:val="92D050"/>
          <w:sz w:val="56"/>
          <w:szCs w:val="56"/>
        </w:rPr>
        <w:br/>
        <w:t>do zmian klimatu</w:t>
      </w:r>
    </w:p>
    <w:p w:rsidR="0092307F" w:rsidRPr="001469DF" w:rsidRDefault="0092307F" w:rsidP="001469DF">
      <w:pPr>
        <w:jc w:val="center"/>
        <w:rPr>
          <w:b/>
          <w:color w:val="92D050"/>
          <w:sz w:val="56"/>
          <w:szCs w:val="56"/>
        </w:rPr>
      </w:pPr>
      <w:r w:rsidRPr="001469DF">
        <w:rPr>
          <w:b/>
          <w:color w:val="92D050"/>
          <w:sz w:val="56"/>
          <w:szCs w:val="56"/>
        </w:rPr>
        <w:t xml:space="preserve">Miasta Poznania </w:t>
      </w:r>
      <w:r w:rsidRPr="001469DF">
        <w:rPr>
          <w:b/>
          <w:color w:val="92D050"/>
          <w:sz w:val="56"/>
          <w:szCs w:val="56"/>
        </w:rPr>
        <w:br/>
        <w:t>do roku 2030</w:t>
      </w:r>
      <w:bookmarkEnd w:id="0"/>
      <w:bookmarkEnd w:id="1"/>
      <w:bookmarkEnd w:id="2"/>
      <w:r w:rsidRPr="001469DF">
        <w:rPr>
          <w:b/>
          <w:color w:val="92D050"/>
          <w:sz w:val="56"/>
          <w:szCs w:val="56"/>
        </w:rPr>
        <w:t xml:space="preserve"> </w:t>
      </w:r>
      <w:r w:rsidRPr="001469DF">
        <w:rPr>
          <w:b/>
          <w:color w:val="92D050"/>
          <w:sz w:val="56"/>
          <w:szCs w:val="56"/>
        </w:rPr>
        <w:br/>
      </w:r>
    </w:p>
    <w:p w:rsidR="0092307F" w:rsidRDefault="0092307F" w:rsidP="006A2B28"/>
    <w:p w:rsidR="0092307F" w:rsidRDefault="0092307F" w:rsidP="00C364E6">
      <w:pPr>
        <w:ind w:left="1440" w:hanging="360"/>
        <w:sectPr w:rsidR="0092307F" w:rsidSect="004B3BE7">
          <w:footerReference w:type="default" r:id="rId12"/>
          <w:pgSz w:w="11906" w:h="16838"/>
          <w:pgMar w:top="1763" w:right="1418" w:bottom="1418" w:left="1418" w:header="425" w:footer="709" w:gutter="0"/>
          <w:cols w:space="708"/>
          <w:docGrid w:linePitch="360"/>
        </w:sectPr>
      </w:pPr>
    </w:p>
    <w:p w:rsidR="0092307F" w:rsidRDefault="0092307F" w:rsidP="006A2B28">
      <w:pPr>
        <w:rPr>
          <w:rStyle w:val="Wyrnienieintensywne"/>
          <w:bCs/>
          <w:iCs/>
        </w:rPr>
      </w:pPr>
      <w:r>
        <w:rPr>
          <w:rStyle w:val="Wyrnienieintensywne"/>
          <w:bCs/>
          <w:iCs/>
          <w:caps w:val="0"/>
        </w:rPr>
        <w:lastRenderedPageBreak/>
        <w:t>Plan został opracowany przez Zespół Ekspertów w składzie</w:t>
      </w:r>
      <w:r>
        <w:rPr>
          <w:rStyle w:val="Wyrnienieintensywne"/>
          <w:bCs/>
          <w:iCs/>
        </w:rPr>
        <w:t>:</w:t>
      </w:r>
    </w:p>
    <w:tbl>
      <w:tblPr>
        <w:tblW w:w="0" w:type="auto"/>
        <w:tblLook w:val="00A0" w:firstRow="1" w:lastRow="0" w:firstColumn="1" w:lastColumn="0" w:noHBand="0" w:noVBand="0"/>
      </w:tblPr>
      <w:tblGrid>
        <w:gridCol w:w="5098"/>
        <w:gridCol w:w="3962"/>
      </w:tblGrid>
      <w:tr w:rsidR="0092307F" w:rsidRPr="007C533D" w:rsidTr="007C533D">
        <w:tc>
          <w:tcPr>
            <w:tcW w:w="5098" w:type="dxa"/>
          </w:tcPr>
          <w:p w:rsidR="0092307F" w:rsidRPr="007C533D" w:rsidRDefault="0092307F" w:rsidP="006A2B28">
            <w:pPr>
              <w:rPr>
                <w:rStyle w:val="Wyrnienieintensywne"/>
                <w:b w:val="0"/>
                <w:bCs/>
                <w:iCs/>
                <w:caps w:val="0"/>
                <w:color w:val="auto"/>
                <w:sz w:val="18"/>
                <w:szCs w:val="18"/>
              </w:rPr>
            </w:pPr>
            <w:r w:rsidRPr="007C533D">
              <w:rPr>
                <w:rStyle w:val="Wyrnienieintensywne"/>
                <w:b w:val="0"/>
                <w:bCs/>
                <w:iCs/>
                <w:color w:val="auto"/>
                <w:sz w:val="18"/>
                <w:szCs w:val="18"/>
              </w:rPr>
              <w:t>z</w:t>
            </w:r>
            <w:r w:rsidRPr="007C533D">
              <w:rPr>
                <w:rStyle w:val="Wyrnienieintensywne"/>
                <w:b w:val="0"/>
                <w:bCs/>
                <w:iCs/>
                <w:caps w:val="0"/>
                <w:color w:val="auto"/>
                <w:sz w:val="18"/>
                <w:szCs w:val="18"/>
              </w:rPr>
              <w:t>dzisław Cichocki – kierownik zespołu</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Bożena Kornatowska – zastępca kierownika zespołu</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Anna Romańczak</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Dominik Kobus</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Małgorzata Bidłasik</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Krzysztof Iskra</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Łukasz Krawczyk</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Dominika Wierzbicka</w:t>
            </w:r>
          </w:p>
          <w:p w:rsidR="0092307F" w:rsidRPr="007C533D"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Jolanta Bluj</w:t>
            </w:r>
          </w:p>
          <w:p w:rsidR="0092307F" w:rsidRDefault="0092307F" w:rsidP="006A2B28">
            <w:pPr>
              <w:rPr>
                <w:rStyle w:val="Wyrnienieintensywne"/>
                <w:b w:val="0"/>
                <w:bCs/>
                <w:iCs/>
                <w:caps w:val="0"/>
                <w:color w:val="auto"/>
                <w:sz w:val="18"/>
                <w:szCs w:val="18"/>
              </w:rPr>
            </w:pPr>
            <w:r w:rsidRPr="007C533D">
              <w:rPr>
                <w:rStyle w:val="Wyrnienieintensywne"/>
                <w:b w:val="0"/>
                <w:bCs/>
                <w:iCs/>
                <w:caps w:val="0"/>
                <w:color w:val="auto"/>
                <w:sz w:val="18"/>
                <w:szCs w:val="18"/>
              </w:rPr>
              <w:t>Marta Szejnfeld – ekspert zewnętrzny</w:t>
            </w:r>
          </w:p>
          <w:p w:rsidR="007406C2" w:rsidRPr="007C533D" w:rsidRDefault="007406C2" w:rsidP="006A2B28">
            <w:pPr>
              <w:rPr>
                <w:rStyle w:val="Wyrnienieintensywne"/>
                <w:b w:val="0"/>
                <w:bCs/>
                <w:iCs/>
                <w:caps w:val="0"/>
                <w:color w:val="auto"/>
                <w:sz w:val="20"/>
              </w:rPr>
            </w:pPr>
            <w:r>
              <w:rPr>
                <w:rStyle w:val="Wyrnienieintensywne"/>
                <w:b w:val="0"/>
                <w:bCs/>
                <w:iCs/>
                <w:caps w:val="0"/>
                <w:color w:val="auto"/>
                <w:sz w:val="18"/>
                <w:szCs w:val="18"/>
              </w:rPr>
              <w:t>Katarzyna Citko</w:t>
            </w:r>
          </w:p>
        </w:tc>
        <w:tc>
          <w:tcPr>
            <w:tcW w:w="3962" w:type="dxa"/>
            <w:vAlign w:val="center"/>
          </w:tcPr>
          <w:p w:rsidR="0092307F" w:rsidRPr="007C533D" w:rsidRDefault="00333F72" w:rsidP="007C533D">
            <w:pPr>
              <w:jc w:val="center"/>
              <w:rPr>
                <w:rStyle w:val="Wyrnienieintensywne"/>
                <w:b w:val="0"/>
                <w:bCs/>
                <w:iCs/>
                <w:color w:val="auto"/>
              </w:rPr>
            </w:pPr>
            <w:r>
              <w:rPr>
                <w:rStyle w:val="Wyrnienieintensywne"/>
                <w:caps w:val="0"/>
                <w:noProof/>
                <w:lang w:eastAsia="pl-PL"/>
              </w:rPr>
              <w:pict>
                <v:shape id="Obraz 23600" o:spid="_x0000_i1025" type="#_x0000_t75" style="width:146.5pt;height:165.75pt;visibility:visible">
                  <v:imagedata r:id="rId13" o:title=""/>
                </v:shape>
              </w:pict>
            </w:r>
          </w:p>
        </w:tc>
      </w:tr>
    </w:tbl>
    <w:p w:rsidR="0092307F" w:rsidRDefault="0092307F" w:rsidP="006A2B28">
      <w:pPr>
        <w:rPr>
          <w:rStyle w:val="Wyrnienieintensywne"/>
          <w:bCs/>
          <w:iCs/>
          <w:caps w:val="0"/>
        </w:rPr>
      </w:pPr>
      <w:r>
        <w:rPr>
          <w:rStyle w:val="Wyrnienieintensywne"/>
          <w:bCs/>
          <w:iCs/>
          <w:caps w:val="0"/>
        </w:rPr>
        <w:t>przy współpracy z Zespołem Miejskim w składzie:</w:t>
      </w:r>
    </w:p>
    <w:tbl>
      <w:tblPr>
        <w:tblW w:w="0" w:type="auto"/>
        <w:tblLook w:val="00A0" w:firstRow="1" w:lastRow="0" w:firstColumn="1" w:lastColumn="0" w:noHBand="0" w:noVBand="0"/>
      </w:tblPr>
      <w:tblGrid>
        <w:gridCol w:w="5098"/>
        <w:gridCol w:w="3962"/>
      </w:tblGrid>
      <w:tr w:rsidR="0092307F" w:rsidRPr="007C533D" w:rsidTr="007C533D">
        <w:trPr>
          <w:trHeight w:val="2791"/>
        </w:trPr>
        <w:tc>
          <w:tcPr>
            <w:tcW w:w="5098" w:type="dxa"/>
          </w:tcPr>
          <w:p w:rsidR="0092307F" w:rsidRDefault="0092307F" w:rsidP="006A2B28">
            <w:pPr>
              <w:rPr>
                <w:sz w:val="18"/>
                <w:szCs w:val="18"/>
              </w:rPr>
            </w:pPr>
            <w:r w:rsidRPr="007C533D">
              <w:rPr>
                <w:sz w:val="18"/>
                <w:szCs w:val="18"/>
              </w:rPr>
              <w:t xml:space="preserve">Piotr Wiśniewski – Lider Zespołu Miejskiego </w:t>
            </w:r>
          </w:p>
          <w:p w:rsidR="007030AC" w:rsidRPr="007C533D" w:rsidRDefault="007030AC" w:rsidP="007030AC">
            <w:pPr>
              <w:rPr>
                <w:sz w:val="18"/>
                <w:szCs w:val="18"/>
              </w:rPr>
            </w:pPr>
            <w:r w:rsidRPr="007C533D">
              <w:rPr>
                <w:sz w:val="18"/>
                <w:szCs w:val="18"/>
              </w:rPr>
              <w:t>Maciej Wudarski</w:t>
            </w:r>
          </w:p>
          <w:p w:rsidR="007030AC" w:rsidRPr="007C533D" w:rsidRDefault="007030AC" w:rsidP="006A2B28">
            <w:pPr>
              <w:rPr>
                <w:sz w:val="18"/>
                <w:szCs w:val="18"/>
              </w:rPr>
            </w:pPr>
            <w:r w:rsidRPr="007C533D">
              <w:rPr>
                <w:sz w:val="18"/>
                <w:szCs w:val="18"/>
              </w:rPr>
              <w:t>Włodzimierz Dudlik</w:t>
            </w:r>
          </w:p>
          <w:p w:rsidR="0092307F" w:rsidRPr="007C533D" w:rsidRDefault="0092307F" w:rsidP="00D0306A">
            <w:pPr>
              <w:rPr>
                <w:sz w:val="18"/>
                <w:szCs w:val="18"/>
              </w:rPr>
            </w:pPr>
            <w:r w:rsidRPr="007C533D">
              <w:rPr>
                <w:sz w:val="18"/>
                <w:szCs w:val="18"/>
              </w:rPr>
              <w:t>Agnieszka Górczewska</w:t>
            </w:r>
          </w:p>
          <w:p w:rsidR="0092307F" w:rsidRPr="007C533D" w:rsidRDefault="0092307F" w:rsidP="00D0306A">
            <w:pPr>
              <w:rPr>
                <w:sz w:val="18"/>
                <w:szCs w:val="18"/>
              </w:rPr>
            </w:pPr>
            <w:r w:rsidRPr="007C533D">
              <w:rPr>
                <w:sz w:val="18"/>
                <w:szCs w:val="18"/>
              </w:rPr>
              <w:t>Leszek Kurek</w:t>
            </w:r>
          </w:p>
          <w:p w:rsidR="0092307F" w:rsidRPr="007C533D" w:rsidRDefault="0092307F" w:rsidP="00D0306A">
            <w:pPr>
              <w:rPr>
                <w:sz w:val="18"/>
                <w:szCs w:val="18"/>
              </w:rPr>
            </w:pPr>
            <w:r w:rsidRPr="007C533D">
              <w:rPr>
                <w:sz w:val="18"/>
                <w:szCs w:val="18"/>
              </w:rPr>
              <w:t>Maja Niezborała</w:t>
            </w:r>
          </w:p>
          <w:p w:rsidR="0092307F" w:rsidRPr="007C533D" w:rsidRDefault="0092307F" w:rsidP="00D0306A">
            <w:pPr>
              <w:rPr>
                <w:sz w:val="18"/>
                <w:szCs w:val="18"/>
              </w:rPr>
            </w:pPr>
            <w:r w:rsidRPr="007C533D">
              <w:rPr>
                <w:sz w:val="18"/>
                <w:szCs w:val="18"/>
              </w:rPr>
              <w:t>Andrzej Jarzębski</w:t>
            </w:r>
          </w:p>
          <w:p w:rsidR="0092307F" w:rsidRPr="007C533D" w:rsidRDefault="0092307F" w:rsidP="00D0306A">
            <w:pPr>
              <w:rPr>
                <w:sz w:val="18"/>
                <w:szCs w:val="18"/>
              </w:rPr>
            </w:pPr>
            <w:r w:rsidRPr="007C533D">
              <w:rPr>
                <w:sz w:val="18"/>
                <w:szCs w:val="18"/>
              </w:rPr>
              <w:t>Gerard Hajgelman</w:t>
            </w:r>
          </w:p>
          <w:p w:rsidR="0092307F" w:rsidRPr="007C533D" w:rsidRDefault="0092307F" w:rsidP="00D0306A">
            <w:pPr>
              <w:rPr>
                <w:sz w:val="18"/>
                <w:szCs w:val="18"/>
              </w:rPr>
            </w:pPr>
            <w:r w:rsidRPr="007C533D">
              <w:rPr>
                <w:sz w:val="18"/>
                <w:szCs w:val="18"/>
              </w:rPr>
              <w:t>Emilia Góral-Gawełek</w:t>
            </w:r>
          </w:p>
          <w:p w:rsidR="0092307F" w:rsidRPr="007C533D" w:rsidRDefault="0092307F" w:rsidP="00D0306A">
            <w:pPr>
              <w:rPr>
                <w:sz w:val="18"/>
                <w:szCs w:val="18"/>
              </w:rPr>
            </w:pPr>
            <w:r w:rsidRPr="007C533D">
              <w:rPr>
                <w:sz w:val="18"/>
                <w:szCs w:val="18"/>
              </w:rPr>
              <w:t>Ireneusz Woźny</w:t>
            </w:r>
          </w:p>
          <w:p w:rsidR="0092307F" w:rsidRPr="007C533D" w:rsidRDefault="0092307F" w:rsidP="00D0306A">
            <w:pPr>
              <w:rPr>
                <w:sz w:val="18"/>
                <w:szCs w:val="18"/>
              </w:rPr>
            </w:pPr>
            <w:r w:rsidRPr="007C533D">
              <w:rPr>
                <w:sz w:val="18"/>
                <w:szCs w:val="18"/>
              </w:rPr>
              <w:t>Krzysztof Ratajczak</w:t>
            </w:r>
          </w:p>
          <w:p w:rsidR="0092307F" w:rsidRPr="007C533D" w:rsidRDefault="0092307F" w:rsidP="00D0306A">
            <w:pPr>
              <w:rPr>
                <w:sz w:val="18"/>
                <w:szCs w:val="18"/>
              </w:rPr>
            </w:pPr>
            <w:r w:rsidRPr="007C533D">
              <w:rPr>
                <w:sz w:val="18"/>
                <w:szCs w:val="18"/>
              </w:rPr>
              <w:t>Tomasz Idzikowski</w:t>
            </w:r>
          </w:p>
          <w:p w:rsidR="00360678" w:rsidRDefault="00360678" w:rsidP="00D0306A">
            <w:pPr>
              <w:rPr>
                <w:sz w:val="18"/>
                <w:szCs w:val="18"/>
              </w:rPr>
            </w:pPr>
            <w:r w:rsidRPr="00360678">
              <w:rPr>
                <w:sz w:val="18"/>
                <w:szCs w:val="18"/>
              </w:rPr>
              <w:t>Witold Rewers</w:t>
            </w:r>
          </w:p>
          <w:p w:rsidR="0092307F" w:rsidRPr="007C533D" w:rsidRDefault="0092307F" w:rsidP="00D0306A">
            <w:pPr>
              <w:rPr>
                <w:sz w:val="18"/>
                <w:szCs w:val="18"/>
              </w:rPr>
            </w:pPr>
            <w:r w:rsidRPr="007C533D">
              <w:rPr>
                <w:sz w:val="18"/>
                <w:szCs w:val="18"/>
              </w:rPr>
              <w:t>Agnieszka Gałka</w:t>
            </w:r>
          </w:p>
          <w:p w:rsidR="0092307F" w:rsidRPr="007C533D" w:rsidRDefault="0092307F" w:rsidP="00D0306A">
            <w:pPr>
              <w:rPr>
                <w:sz w:val="18"/>
                <w:szCs w:val="18"/>
              </w:rPr>
            </w:pPr>
            <w:r w:rsidRPr="007C533D">
              <w:rPr>
                <w:sz w:val="18"/>
                <w:szCs w:val="18"/>
              </w:rPr>
              <w:t>Agnieszka Wieczorkiewicz</w:t>
            </w:r>
          </w:p>
          <w:p w:rsidR="0092307F" w:rsidRPr="007C533D" w:rsidRDefault="0092307F" w:rsidP="00D0306A">
            <w:pPr>
              <w:rPr>
                <w:sz w:val="18"/>
                <w:szCs w:val="18"/>
              </w:rPr>
            </w:pPr>
            <w:r w:rsidRPr="007C533D">
              <w:rPr>
                <w:sz w:val="18"/>
                <w:szCs w:val="18"/>
              </w:rPr>
              <w:t>Maciej Roszkiewicz</w:t>
            </w:r>
          </w:p>
          <w:p w:rsidR="0092307F" w:rsidRPr="007C533D" w:rsidRDefault="0092307F" w:rsidP="00D0306A">
            <w:pPr>
              <w:rPr>
                <w:sz w:val="18"/>
                <w:szCs w:val="18"/>
              </w:rPr>
            </w:pPr>
            <w:r w:rsidRPr="007C533D">
              <w:rPr>
                <w:sz w:val="18"/>
                <w:szCs w:val="18"/>
              </w:rPr>
              <w:t>Joanna Zomerska</w:t>
            </w:r>
          </w:p>
          <w:p w:rsidR="0092307F" w:rsidRPr="007C533D" w:rsidRDefault="0092307F" w:rsidP="00D0306A">
            <w:pPr>
              <w:rPr>
                <w:sz w:val="18"/>
                <w:szCs w:val="18"/>
              </w:rPr>
            </w:pPr>
            <w:r w:rsidRPr="007C533D">
              <w:rPr>
                <w:sz w:val="18"/>
                <w:szCs w:val="18"/>
              </w:rPr>
              <w:t>Monika Brzezińska</w:t>
            </w:r>
          </w:p>
          <w:p w:rsidR="0092307F" w:rsidRPr="007C533D" w:rsidRDefault="0092307F" w:rsidP="00D0306A">
            <w:pPr>
              <w:rPr>
                <w:sz w:val="18"/>
                <w:szCs w:val="18"/>
              </w:rPr>
            </w:pPr>
            <w:r w:rsidRPr="007C533D">
              <w:rPr>
                <w:sz w:val="18"/>
                <w:szCs w:val="18"/>
              </w:rPr>
              <w:t>Tadeusz Szafer</w:t>
            </w:r>
          </w:p>
          <w:p w:rsidR="0092307F" w:rsidRPr="007C533D" w:rsidRDefault="0092307F" w:rsidP="00D0306A">
            <w:pPr>
              <w:rPr>
                <w:sz w:val="18"/>
                <w:szCs w:val="18"/>
              </w:rPr>
            </w:pPr>
            <w:r w:rsidRPr="007C533D">
              <w:rPr>
                <w:sz w:val="18"/>
                <w:szCs w:val="18"/>
              </w:rPr>
              <w:t>Wiesław Kalina</w:t>
            </w:r>
          </w:p>
          <w:p w:rsidR="0092307F" w:rsidRPr="007C533D" w:rsidRDefault="0092307F" w:rsidP="00D0306A">
            <w:pPr>
              <w:rPr>
                <w:sz w:val="18"/>
                <w:szCs w:val="18"/>
              </w:rPr>
            </w:pPr>
            <w:r w:rsidRPr="007C533D">
              <w:rPr>
                <w:sz w:val="18"/>
                <w:szCs w:val="18"/>
              </w:rPr>
              <w:t>Małgorzata Kolendowicz</w:t>
            </w:r>
          </w:p>
          <w:p w:rsidR="0092307F" w:rsidRPr="007C533D" w:rsidRDefault="0092307F" w:rsidP="00D0306A">
            <w:pPr>
              <w:rPr>
                <w:sz w:val="18"/>
                <w:szCs w:val="18"/>
              </w:rPr>
            </w:pPr>
            <w:r w:rsidRPr="007C533D">
              <w:rPr>
                <w:sz w:val="18"/>
                <w:szCs w:val="18"/>
              </w:rPr>
              <w:t>Bożena Młodkowska</w:t>
            </w:r>
          </w:p>
          <w:p w:rsidR="0092307F" w:rsidRDefault="0092307F" w:rsidP="00D0306A">
            <w:pPr>
              <w:rPr>
                <w:sz w:val="18"/>
                <w:szCs w:val="18"/>
              </w:rPr>
            </w:pPr>
            <w:r w:rsidRPr="007C533D">
              <w:rPr>
                <w:sz w:val="18"/>
                <w:szCs w:val="18"/>
              </w:rPr>
              <w:t>Katarzyna Podlewska</w:t>
            </w:r>
          </w:p>
          <w:p w:rsidR="0092307F" w:rsidRPr="00592AC1" w:rsidRDefault="007030AC" w:rsidP="007030AC">
            <w:pPr>
              <w:rPr>
                <w:sz w:val="18"/>
                <w:szCs w:val="18"/>
              </w:rPr>
            </w:pPr>
            <w:r w:rsidRPr="007C533D">
              <w:rPr>
                <w:sz w:val="18"/>
                <w:szCs w:val="18"/>
              </w:rPr>
              <w:t>Jarosław Zabłocki</w:t>
            </w:r>
          </w:p>
        </w:tc>
        <w:tc>
          <w:tcPr>
            <w:tcW w:w="3962" w:type="dxa"/>
            <w:vAlign w:val="center"/>
          </w:tcPr>
          <w:p w:rsidR="0092307F" w:rsidRPr="007C533D" w:rsidRDefault="004E47CE" w:rsidP="007C533D">
            <w:pPr>
              <w:jc w:val="center"/>
              <w:rPr>
                <w:sz w:val="22"/>
              </w:rPr>
            </w:pPr>
            <w:r>
              <w:rPr>
                <w:noProof/>
                <w:sz w:val="22"/>
                <w:lang w:eastAsia="pl-PL"/>
              </w:rPr>
              <w:pict>
                <v:shape id="_x0000_s1094" type="#_x0000_t75" style="position:absolute;left:0;text-align:left;margin-left:47.2pt;margin-top:67.7pt;width:86.75pt;height:131.75pt;z-index:3;mso-position-horizontal-relative:text;mso-position-vertical-relative:text">
                  <v:imagedata r:id="rId9" o:title=""/>
                </v:shape>
              </w:pict>
            </w:r>
          </w:p>
        </w:tc>
      </w:tr>
    </w:tbl>
    <w:p w:rsidR="0092307F" w:rsidRPr="00A32B80" w:rsidRDefault="0092307F" w:rsidP="006A2B28">
      <w:pPr>
        <w:rPr>
          <w:rStyle w:val="Wyrnienieintensywne"/>
          <w:bCs/>
          <w:iCs/>
        </w:rPr>
      </w:pPr>
      <w:r>
        <w:rPr>
          <w:rStyle w:val="Wyrnienieintensywne"/>
          <w:bCs/>
          <w:iCs/>
        </w:rPr>
        <w:lastRenderedPageBreak/>
        <w:t>s</w:t>
      </w:r>
      <w:r w:rsidRPr="00A32B80">
        <w:rPr>
          <w:rStyle w:val="Wyrnienieintensywne"/>
          <w:bCs/>
          <w:iCs/>
        </w:rPr>
        <w:t>pis treści</w:t>
      </w:r>
    </w:p>
    <w:p w:rsidR="00BA705F" w:rsidRPr="00887CB8" w:rsidRDefault="0092307F">
      <w:pPr>
        <w:pStyle w:val="Spistreci1"/>
        <w:rPr>
          <w:rFonts w:ascii="Calibri" w:hAnsi="Calibri" w:cs="Times New Roman"/>
          <w:sz w:val="22"/>
          <w:szCs w:val="22"/>
          <w:lang w:eastAsia="pl-PL"/>
        </w:rPr>
      </w:pPr>
      <w:r w:rsidRPr="00887CB8">
        <w:rPr>
          <w:sz w:val="22"/>
          <w:szCs w:val="22"/>
        </w:rPr>
        <w:fldChar w:fldCharType="begin"/>
      </w:r>
      <w:r w:rsidRPr="00887CB8">
        <w:rPr>
          <w:sz w:val="22"/>
          <w:szCs w:val="22"/>
        </w:rPr>
        <w:instrText xml:space="preserve"> TOC \o "1-2" \h \z \u </w:instrText>
      </w:r>
      <w:r w:rsidRPr="00887CB8">
        <w:rPr>
          <w:sz w:val="22"/>
          <w:szCs w:val="22"/>
        </w:rPr>
        <w:fldChar w:fldCharType="separate"/>
      </w:r>
      <w:hyperlink w:anchor="_Toc529528362" w:history="1">
        <w:r w:rsidR="00BA705F" w:rsidRPr="00887CB8">
          <w:rPr>
            <w:rStyle w:val="Hipercze"/>
            <w:rFonts w:cs="Arial"/>
            <w:sz w:val="22"/>
            <w:szCs w:val="22"/>
          </w:rPr>
          <w:t>Synteza</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_Toc529528362 \h </w:instrText>
        </w:r>
        <w:r w:rsidR="00BA705F" w:rsidRPr="00887CB8">
          <w:rPr>
            <w:webHidden/>
            <w:sz w:val="22"/>
            <w:szCs w:val="22"/>
          </w:rPr>
        </w:r>
        <w:r w:rsidR="00BA705F" w:rsidRPr="00887CB8">
          <w:rPr>
            <w:webHidden/>
            <w:sz w:val="22"/>
            <w:szCs w:val="22"/>
          </w:rPr>
          <w:fldChar w:fldCharType="separate"/>
        </w:r>
        <w:r w:rsidR="00333F72">
          <w:rPr>
            <w:webHidden/>
            <w:sz w:val="22"/>
            <w:szCs w:val="22"/>
          </w:rPr>
          <w:t>7</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63" w:history="1">
        <w:r w:rsidR="00BA705F" w:rsidRPr="00887CB8">
          <w:rPr>
            <w:rStyle w:val="Hipercze"/>
            <w:sz w:val="22"/>
            <w:szCs w:val="22"/>
          </w:rPr>
          <w:t>Wprowadzenie</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_Toc529528363 \h </w:instrText>
        </w:r>
        <w:r w:rsidR="00BA705F" w:rsidRPr="00887CB8">
          <w:rPr>
            <w:webHidden/>
            <w:sz w:val="22"/>
            <w:szCs w:val="22"/>
          </w:rPr>
        </w:r>
        <w:r w:rsidR="00BA705F" w:rsidRPr="00887CB8">
          <w:rPr>
            <w:webHidden/>
            <w:sz w:val="22"/>
            <w:szCs w:val="22"/>
          </w:rPr>
          <w:fldChar w:fldCharType="separate"/>
        </w:r>
        <w:r w:rsidR="00333F72">
          <w:rPr>
            <w:webHidden/>
            <w:sz w:val="22"/>
            <w:szCs w:val="22"/>
          </w:rPr>
          <w:t>10</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64" w:history="1">
        <w:r w:rsidR="00BA705F" w:rsidRPr="00887CB8">
          <w:rPr>
            <w:rStyle w:val="Hipercze"/>
            <w:sz w:val="22"/>
            <w:szCs w:val="22"/>
          </w:rPr>
          <w:t>1.</w:t>
        </w:r>
        <w:r w:rsidR="00BA705F" w:rsidRPr="00887CB8">
          <w:rPr>
            <w:rFonts w:ascii="Calibri" w:hAnsi="Calibri" w:cs="Times New Roman"/>
            <w:sz w:val="22"/>
            <w:szCs w:val="22"/>
            <w:lang w:eastAsia="pl-PL"/>
          </w:rPr>
          <w:tab/>
        </w:r>
        <w:r w:rsidR="00BA705F" w:rsidRPr="00887CB8">
          <w:rPr>
            <w:rStyle w:val="Hipercze"/>
            <w:sz w:val="22"/>
            <w:szCs w:val="22"/>
          </w:rPr>
          <w:t>Charakterystyka  Miasta Poznania</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_Toc529528364 \h </w:instrText>
        </w:r>
        <w:r w:rsidR="00BA705F" w:rsidRPr="00887CB8">
          <w:rPr>
            <w:webHidden/>
            <w:sz w:val="22"/>
            <w:szCs w:val="22"/>
          </w:rPr>
        </w:r>
        <w:r w:rsidR="00BA705F" w:rsidRPr="00887CB8">
          <w:rPr>
            <w:webHidden/>
            <w:sz w:val="22"/>
            <w:szCs w:val="22"/>
          </w:rPr>
          <w:fldChar w:fldCharType="separate"/>
        </w:r>
        <w:r w:rsidR="00333F72">
          <w:rPr>
            <w:webHidden/>
            <w:sz w:val="22"/>
            <w:szCs w:val="22"/>
          </w:rPr>
          <w:t>12</w:t>
        </w:r>
        <w:r w:rsidR="00BA705F" w:rsidRPr="00887CB8">
          <w:rPr>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65" w:history="1">
        <w:r w:rsidR="00BA705F" w:rsidRPr="00887CB8">
          <w:rPr>
            <w:rStyle w:val="Hipercze"/>
            <w:noProof/>
            <w:sz w:val="22"/>
            <w:szCs w:val="22"/>
          </w:rPr>
          <w:t>1.1.</w:t>
        </w:r>
        <w:r w:rsidR="00BA705F" w:rsidRPr="00887CB8">
          <w:rPr>
            <w:rFonts w:ascii="Calibri" w:hAnsi="Calibri"/>
            <w:noProof/>
            <w:sz w:val="22"/>
            <w:szCs w:val="22"/>
            <w:lang w:eastAsia="pl-PL"/>
          </w:rPr>
          <w:tab/>
        </w:r>
        <w:r w:rsidR="00BA705F" w:rsidRPr="00887CB8">
          <w:rPr>
            <w:rStyle w:val="Hipercze"/>
            <w:noProof/>
            <w:sz w:val="22"/>
            <w:szCs w:val="22"/>
          </w:rPr>
          <w:t>Uwarunkowania przyrodnicze</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_Toc529528365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13</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66" w:history="1">
        <w:r w:rsidR="00BA705F" w:rsidRPr="00887CB8">
          <w:rPr>
            <w:rStyle w:val="Hipercze"/>
            <w:noProof/>
            <w:sz w:val="22"/>
            <w:szCs w:val="22"/>
          </w:rPr>
          <w:t>1.2.</w:t>
        </w:r>
        <w:r w:rsidR="00BA705F" w:rsidRPr="00887CB8">
          <w:rPr>
            <w:rFonts w:ascii="Calibri" w:hAnsi="Calibri"/>
            <w:noProof/>
            <w:sz w:val="22"/>
            <w:szCs w:val="22"/>
            <w:lang w:eastAsia="pl-PL"/>
          </w:rPr>
          <w:tab/>
        </w:r>
        <w:r w:rsidR="00BA705F" w:rsidRPr="00887CB8">
          <w:rPr>
            <w:rStyle w:val="Hipercze"/>
            <w:noProof/>
            <w:sz w:val="22"/>
            <w:szCs w:val="22"/>
          </w:rPr>
          <w:t>Struktura funkcjonalno-przestrzenna Poznania i infrastruktura techniczna miasta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_Toc529528366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16</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67" w:history="1">
        <w:r w:rsidR="00BA705F" w:rsidRPr="00887CB8">
          <w:rPr>
            <w:rStyle w:val="Hipercze"/>
            <w:noProof/>
            <w:sz w:val="22"/>
            <w:szCs w:val="22"/>
          </w:rPr>
          <w:t>1.3.</w:t>
        </w:r>
        <w:r w:rsidR="00BA705F" w:rsidRPr="00887CB8">
          <w:rPr>
            <w:rFonts w:ascii="Calibri" w:hAnsi="Calibri"/>
            <w:noProof/>
            <w:sz w:val="22"/>
            <w:szCs w:val="22"/>
            <w:lang w:eastAsia="pl-PL"/>
          </w:rPr>
          <w:tab/>
        </w:r>
        <w:r w:rsidR="00BA705F" w:rsidRPr="00887CB8">
          <w:rPr>
            <w:rStyle w:val="Hipercze"/>
            <w:noProof/>
            <w:sz w:val="22"/>
            <w:szCs w:val="22"/>
          </w:rPr>
          <w:t>Uwarunkowania demograficzne Poznania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_Toc529528367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21</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68" w:history="1">
        <w:r w:rsidR="00BA705F" w:rsidRPr="00887CB8">
          <w:rPr>
            <w:rStyle w:val="Hipercze"/>
            <w:noProof/>
            <w:sz w:val="22"/>
            <w:szCs w:val="22"/>
          </w:rPr>
          <w:t>1.4.</w:t>
        </w:r>
        <w:r w:rsidR="00BA705F" w:rsidRPr="00887CB8">
          <w:rPr>
            <w:rFonts w:ascii="Calibri" w:hAnsi="Calibri"/>
            <w:noProof/>
            <w:sz w:val="22"/>
            <w:szCs w:val="22"/>
            <w:lang w:eastAsia="pl-PL"/>
          </w:rPr>
          <w:tab/>
        </w:r>
        <w:r w:rsidR="00BA705F" w:rsidRPr="00887CB8">
          <w:rPr>
            <w:rStyle w:val="Hipercze"/>
            <w:noProof/>
            <w:sz w:val="22"/>
            <w:szCs w:val="22"/>
          </w:rPr>
          <w:t>Uwarunkowania społeczne rozwoju Poznania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_Toc529528368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21</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69" w:history="1">
        <w:r w:rsidR="00BA705F" w:rsidRPr="00887CB8">
          <w:rPr>
            <w:rStyle w:val="Hipercze"/>
            <w:noProof/>
            <w:sz w:val="22"/>
            <w:szCs w:val="22"/>
          </w:rPr>
          <w:t>1.5.</w:t>
        </w:r>
        <w:r w:rsidR="00BA705F" w:rsidRPr="00887CB8">
          <w:rPr>
            <w:rFonts w:ascii="Calibri" w:hAnsi="Calibri"/>
            <w:noProof/>
            <w:sz w:val="22"/>
            <w:szCs w:val="22"/>
            <w:lang w:eastAsia="pl-PL"/>
          </w:rPr>
          <w:tab/>
        </w:r>
        <w:r w:rsidR="00BA705F" w:rsidRPr="00887CB8">
          <w:rPr>
            <w:rStyle w:val="Hipercze"/>
            <w:noProof/>
            <w:sz w:val="22"/>
            <w:szCs w:val="22"/>
          </w:rPr>
          <w:t>Potencjał ekonomiczny Poznania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_Toc529528369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22</w:t>
        </w:r>
        <w:r w:rsidR="00BA705F" w:rsidRPr="00887CB8">
          <w:rPr>
            <w:noProof/>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70" w:history="1">
        <w:r w:rsidR="00BA705F" w:rsidRPr="00887CB8">
          <w:rPr>
            <w:rStyle w:val="Hipercze"/>
            <w:sz w:val="22"/>
            <w:szCs w:val="22"/>
          </w:rPr>
          <w:t>2.</w:t>
        </w:r>
        <w:r w:rsidR="00BA705F" w:rsidRPr="00887CB8">
          <w:rPr>
            <w:rFonts w:ascii="Calibri" w:hAnsi="Calibri" w:cs="Times New Roman"/>
            <w:sz w:val="22"/>
            <w:szCs w:val="22"/>
            <w:lang w:eastAsia="pl-PL"/>
          </w:rPr>
          <w:tab/>
        </w:r>
        <w:r w:rsidR="00BA705F" w:rsidRPr="00887CB8">
          <w:rPr>
            <w:rStyle w:val="Hipercze"/>
            <w:sz w:val="22"/>
            <w:szCs w:val="22"/>
          </w:rPr>
          <w:t>Powiązanie Planu Adaptacji  z dokumentami strategicznymi  i planistycznymi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_Toc529528370 \h </w:instrText>
        </w:r>
        <w:r w:rsidR="00BA705F" w:rsidRPr="00887CB8">
          <w:rPr>
            <w:webHidden/>
            <w:sz w:val="22"/>
            <w:szCs w:val="22"/>
          </w:rPr>
        </w:r>
        <w:r w:rsidR="00BA705F" w:rsidRPr="00887CB8">
          <w:rPr>
            <w:webHidden/>
            <w:sz w:val="22"/>
            <w:szCs w:val="22"/>
          </w:rPr>
          <w:fldChar w:fldCharType="separate"/>
        </w:r>
        <w:r w:rsidR="00333F72">
          <w:rPr>
            <w:webHidden/>
            <w:sz w:val="22"/>
            <w:szCs w:val="22"/>
          </w:rPr>
          <w:t>25</w:t>
        </w:r>
        <w:r w:rsidR="00BA705F" w:rsidRPr="00887CB8">
          <w:rPr>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1" w:history="1">
        <w:r w:rsidR="00BA705F" w:rsidRPr="00887CB8">
          <w:rPr>
            <w:rStyle w:val="Hipercze"/>
            <w:noProof/>
            <w:sz w:val="22"/>
            <w:szCs w:val="22"/>
          </w:rPr>
          <w:t>2.1.</w:t>
        </w:r>
        <w:r w:rsidR="00BA705F" w:rsidRPr="00887CB8">
          <w:rPr>
            <w:rFonts w:ascii="Calibri" w:hAnsi="Calibri"/>
            <w:noProof/>
            <w:sz w:val="22"/>
            <w:szCs w:val="22"/>
            <w:lang w:eastAsia="pl-PL"/>
          </w:rPr>
          <w:tab/>
        </w:r>
        <w:r w:rsidR="00BA705F" w:rsidRPr="00887CB8">
          <w:rPr>
            <w:rStyle w:val="Hipercze"/>
            <w:noProof/>
            <w:sz w:val="22"/>
            <w:szCs w:val="22"/>
          </w:rPr>
          <w:t>Dokumenty krajowe</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_Toc529528371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26</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2" w:history="1">
        <w:r w:rsidR="00BA705F" w:rsidRPr="00887CB8">
          <w:rPr>
            <w:rStyle w:val="Hipercze"/>
            <w:noProof/>
            <w:sz w:val="22"/>
            <w:szCs w:val="22"/>
          </w:rPr>
          <w:t>2.2.</w:t>
        </w:r>
        <w:r w:rsidR="00BA705F" w:rsidRPr="00887CB8">
          <w:rPr>
            <w:rFonts w:ascii="Calibri" w:hAnsi="Calibri"/>
            <w:noProof/>
            <w:sz w:val="22"/>
            <w:szCs w:val="22"/>
            <w:lang w:eastAsia="pl-PL"/>
          </w:rPr>
          <w:tab/>
        </w:r>
        <w:r w:rsidR="00BA705F" w:rsidRPr="00887CB8">
          <w:rPr>
            <w:rStyle w:val="Hipercze"/>
            <w:noProof/>
            <w:sz w:val="22"/>
            <w:szCs w:val="22"/>
          </w:rPr>
          <w:t>Dokumenty regionalne i lokalne</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_Toc529528372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26</w:t>
        </w:r>
        <w:r w:rsidR="00BA705F" w:rsidRPr="00887CB8">
          <w:rPr>
            <w:noProof/>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73" w:history="1">
        <w:r w:rsidR="00BA705F" w:rsidRPr="00887CB8">
          <w:rPr>
            <w:rStyle w:val="Hipercze"/>
            <w:sz w:val="22"/>
            <w:szCs w:val="22"/>
          </w:rPr>
          <w:t>3.</w:t>
        </w:r>
        <w:r w:rsidR="00BA705F" w:rsidRPr="00887CB8">
          <w:rPr>
            <w:rFonts w:ascii="Calibri" w:hAnsi="Calibri" w:cs="Times New Roman"/>
            <w:sz w:val="22"/>
            <w:szCs w:val="22"/>
            <w:lang w:eastAsia="pl-PL"/>
          </w:rPr>
          <w:tab/>
        </w:r>
        <w:r w:rsidR="00BA705F" w:rsidRPr="00887CB8">
          <w:rPr>
            <w:rStyle w:val="Hipercze"/>
            <w:rFonts w:cs="Arial"/>
            <w:sz w:val="22"/>
            <w:szCs w:val="22"/>
          </w:rPr>
          <w:t>Metoda opracowania</w:t>
        </w:r>
        <w:r w:rsidR="00BA705F" w:rsidRPr="00887CB8">
          <w:rPr>
            <w:rStyle w:val="Hipercze"/>
            <w:sz w:val="22"/>
            <w:szCs w:val="22"/>
          </w:rPr>
          <w:t xml:space="preserve"> Planu Adaptacji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_Toc529528373 \h </w:instrText>
        </w:r>
        <w:r w:rsidR="00BA705F" w:rsidRPr="00887CB8">
          <w:rPr>
            <w:webHidden/>
            <w:sz w:val="22"/>
            <w:szCs w:val="22"/>
          </w:rPr>
        </w:r>
        <w:r w:rsidR="00BA705F" w:rsidRPr="00887CB8">
          <w:rPr>
            <w:webHidden/>
            <w:sz w:val="22"/>
            <w:szCs w:val="22"/>
          </w:rPr>
          <w:fldChar w:fldCharType="separate"/>
        </w:r>
        <w:r w:rsidR="00333F72">
          <w:rPr>
            <w:webHidden/>
            <w:sz w:val="22"/>
            <w:szCs w:val="22"/>
          </w:rPr>
          <w:t>28</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74" w:history="1">
        <w:r w:rsidR="00BA705F" w:rsidRPr="00887CB8">
          <w:rPr>
            <w:rStyle w:val="Hipercze"/>
            <w:sz w:val="22"/>
            <w:szCs w:val="22"/>
          </w:rPr>
          <w:t>4.</w:t>
        </w:r>
        <w:r w:rsidR="00BA705F" w:rsidRPr="00887CB8">
          <w:rPr>
            <w:rFonts w:ascii="Calibri" w:hAnsi="Calibri" w:cs="Times New Roman"/>
            <w:sz w:val="22"/>
            <w:szCs w:val="22"/>
            <w:lang w:eastAsia="pl-PL"/>
          </w:rPr>
          <w:tab/>
        </w:r>
        <w:r w:rsidR="00BA705F" w:rsidRPr="00887CB8">
          <w:rPr>
            <w:rStyle w:val="Hipercze"/>
            <w:sz w:val="22"/>
            <w:szCs w:val="22"/>
          </w:rPr>
          <w:t>Udział społeczeństwa  w opracowaniu Planu Adaptacji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_Toc529528374 \h </w:instrText>
        </w:r>
        <w:r w:rsidR="00BA705F" w:rsidRPr="00887CB8">
          <w:rPr>
            <w:webHidden/>
            <w:sz w:val="22"/>
            <w:szCs w:val="22"/>
          </w:rPr>
        </w:r>
        <w:r w:rsidR="00BA705F" w:rsidRPr="00887CB8">
          <w:rPr>
            <w:webHidden/>
            <w:sz w:val="22"/>
            <w:szCs w:val="22"/>
          </w:rPr>
          <w:fldChar w:fldCharType="separate"/>
        </w:r>
        <w:r w:rsidR="00333F72">
          <w:rPr>
            <w:webHidden/>
            <w:sz w:val="22"/>
            <w:szCs w:val="22"/>
          </w:rPr>
          <w:t>33</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75" w:history="1">
        <w:r w:rsidR="00BA705F" w:rsidRPr="00887CB8">
          <w:rPr>
            <w:rStyle w:val="Hipercze"/>
            <w:sz w:val="22"/>
            <w:szCs w:val="22"/>
          </w:rPr>
          <w:t>5.</w:t>
        </w:r>
        <w:r w:rsidR="00BA705F" w:rsidRPr="00887CB8">
          <w:rPr>
            <w:rFonts w:ascii="Calibri" w:hAnsi="Calibri" w:cs="Times New Roman"/>
            <w:sz w:val="22"/>
            <w:szCs w:val="22"/>
            <w:lang w:eastAsia="pl-PL"/>
          </w:rPr>
          <w:tab/>
        </w:r>
        <w:r w:rsidR="00BA705F" w:rsidRPr="00887CB8">
          <w:rPr>
            <w:rStyle w:val="Hipercze"/>
            <w:sz w:val="22"/>
            <w:szCs w:val="22"/>
          </w:rPr>
          <w:t>Diagnoza</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_Toc529528375 \h </w:instrText>
        </w:r>
        <w:r w:rsidR="00BA705F" w:rsidRPr="00887CB8">
          <w:rPr>
            <w:webHidden/>
            <w:sz w:val="22"/>
            <w:szCs w:val="22"/>
          </w:rPr>
        </w:r>
        <w:r w:rsidR="00BA705F" w:rsidRPr="00887CB8">
          <w:rPr>
            <w:webHidden/>
            <w:sz w:val="22"/>
            <w:szCs w:val="22"/>
          </w:rPr>
          <w:fldChar w:fldCharType="separate"/>
        </w:r>
        <w:r w:rsidR="00333F72">
          <w:rPr>
            <w:webHidden/>
            <w:sz w:val="22"/>
            <w:szCs w:val="22"/>
          </w:rPr>
          <w:t>36</w:t>
        </w:r>
        <w:r w:rsidR="00BA705F" w:rsidRPr="00887CB8">
          <w:rPr>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6" w:history="1">
        <w:r w:rsidR="00BA705F" w:rsidRPr="00887CB8">
          <w:rPr>
            <w:rStyle w:val="Hipercze"/>
            <w:noProof/>
            <w:sz w:val="22"/>
            <w:szCs w:val="22"/>
          </w:rPr>
          <w:t>5.1.</w:t>
        </w:r>
        <w:r w:rsidR="00BA705F" w:rsidRPr="00887CB8">
          <w:rPr>
            <w:rFonts w:ascii="Calibri" w:hAnsi="Calibri"/>
            <w:noProof/>
            <w:sz w:val="22"/>
            <w:szCs w:val="22"/>
            <w:lang w:eastAsia="pl-PL"/>
          </w:rPr>
          <w:tab/>
        </w:r>
        <w:r w:rsidR="00BA705F" w:rsidRPr="00887CB8">
          <w:rPr>
            <w:rStyle w:val="Hipercze"/>
            <w:noProof/>
            <w:sz w:val="22"/>
            <w:szCs w:val="22"/>
          </w:rPr>
          <w:t>Główne zagrożenia wynikające ze zmian klimatu</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_Toc529528376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37</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7" w:history="1">
        <w:r w:rsidR="00BA705F" w:rsidRPr="00887CB8">
          <w:rPr>
            <w:rStyle w:val="Hipercze"/>
            <w:noProof/>
            <w:sz w:val="22"/>
            <w:szCs w:val="22"/>
          </w:rPr>
          <w:t>5.2.</w:t>
        </w:r>
        <w:r w:rsidR="00BA705F" w:rsidRPr="00887CB8">
          <w:rPr>
            <w:rFonts w:ascii="Calibri" w:hAnsi="Calibri"/>
            <w:noProof/>
            <w:sz w:val="22"/>
            <w:szCs w:val="22"/>
            <w:lang w:eastAsia="pl-PL"/>
          </w:rPr>
          <w:tab/>
        </w:r>
        <w:r w:rsidR="00BA705F" w:rsidRPr="00887CB8">
          <w:rPr>
            <w:rStyle w:val="Hipercze"/>
            <w:noProof/>
            <w:sz w:val="22"/>
            <w:szCs w:val="22"/>
          </w:rPr>
          <w:t>Wrażliwość Miasta na zmiany klimatu</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_Toc529528377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39</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8" w:history="1">
        <w:r w:rsidR="00BA705F" w:rsidRPr="00887CB8">
          <w:rPr>
            <w:rStyle w:val="Hipercze"/>
            <w:noProof/>
            <w:sz w:val="22"/>
            <w:szCs w:val="22"/>
          </w:rPr>
          <w:t>5.3.</w:t>
        </w:r>
        <w:r w:rsidR="00BA705F" w:rsidRPr="00887CB8">
          <w:rPr>
            <w:rFonts w:ascii="Calibri" w:hAnsi="Calibri"/>
            <w:noProof/>
            <w:sz w:val="22"/>
            <w:szCs w:val="22"/>
            <w:lang w:eastAsia="pl-PL"/>
          </w:rPr>
          <w:tab/>
        </w:r>
        <w:r w:rsidR="00BA705F" w:rsidRPr="00887CB8">
          <w:rPr>
            <w:rStyle w:val="Hipercze"/>
            <w:noProof/>
            <w:sz w:val="22"/>
            <w:szCs w:val="22"/>
          </w:rPr>
          <w:t>Potencjał adaptacyjny Miasta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_Toc529528378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42</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79" w:history="1">
        <w:r w:rsidR="00BA705F" w:rsidRPr="00887CB8">
          <w:rPr>
            <w:rStyle w:val="Hipercze"/>
            <w:noProof/>
            <w:sz w:val="22"/>
            <w:szCs w:val="22"/>
          </w:rPr>
          <w:t>5.4.</w:t>
        </w:r>
        <w:r w:rsidR="00BA705F" w:rsidRPr="00887CB8">
          <w:rPr>
            <w:rFonts w:ascii="Calibri" w:hAnsi="Calibri"/>
            <w:noProof/>
            <w:sz w:val="22"/>
            <w:szCs w:val="22"/>
            <w:lang w:eastAsia="pl-PL"/>
          </w:rPr>
          <w:tab/>
        </w:r>
        <w:r w:rsidR="00BA705F" w:rsidRPr="00887CB8">
          <w:rPr>
            <w:rStyle w:val="Hipercze"/>
            <w:noProof/>
            <w:sz w:val="22"/>
            <w:szCs w:val="22"/>
          </w:rPr>
          <w:t>Podatność Miasta na zmiany klimatu</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_Toc529528379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43</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0" w:history="1">
        <w:r w:rsidR="00BA705F" w:rsidRPr="00887CB8">
          <w:rPr>
            <w:rStyle w:val="Hipercze"/>
            <w:noProof/>
            <w:sz w:val="22"/>
            <w:szCs w:val="22"/>
          </w:rPr>
          <w:t>5.5.</w:t>
        </w:r>
        <w:r w:rsidR="00BA705F" w:rsidRPr="00887CB8">
          <w:rPr>
            <w:rFonts w:ascii="Calibri" w:hAnsi="Calibri"/>
            <w:noProof/>
            <w:sz w:val="22"/>
            <w:szCs w:val="22"/>
            <w:lang w:eastAsia="pl-PL"/>
          </w:rPr>
          <w:tab/>
        </w:r>
        <w:r w:rsidR="00BA705F" w:rsidRPr="00887CB8">
          <w:rPr>
            <w:rStyle w:val="Hipercze"/>
            <w:noProof/>
            <w:sz w:val="22"/>
            <w:szCs w:val="22"/>
          </w:rPr>
          <w:t>Ryzyko wynikające za zmian klimatu</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_Toc529528380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47</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1" w:history="1">
        <w:r w:rsidR="00BA705F" w:rsidRPr="00887CB8">
          <w:rPr>
            <w:rStyle w:val="Hipercze"/>
            <w:noProof/>
            <w:sz w:val="22"/>
            <w:szCs w:val="22"/>
          </w:rPr>
          <w:t>5.6.</w:t>
        </w:r>
        <w:r w:rsidR="00BA705F" w:rsidRPr="00887CB8">
          <w:rPr>
            <w:rFonts w:ascii="Calibri" w:hAnsi="Calibri"/>
            <w:noProof/>
            <w:sz w:val="22"/>
            <w:szCs w:val="22"/>
            <w:lang w:eastAsia="pl-PL"/>
          </w:rPr>
          <w:tab/>
        </w:r>
        <w:r w:rsidR="00BA705F" w:rsidRPr="00887CB8">
          <w:rPr>
            <w:rStyle w:val="Hipercze"/>
            <w:noProof/>
            <w:sz w:val="22"/>
            <w:szCs w:val="22"/>
          </w:rPr>
          <w:t>Szanse wynikające ze zmian klimatu</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_Toc529528381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49</w:t>
        </w:r>
        <w:r w:rsidR="00BA705F" w:rsidRPr="00887CB8">
          <w:rPr>
            <w:noProof/>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82" w:history="1">
        <w:r w:rsidR="00BA705F" w:rsidRPr="00887CB8">
          <w:rPr>
            <w:rStyle w:val="Hipercze"/>
            <w:sz w:val="22"/>
            <w:szCs w:val="22"/>
          </w:rPr>
          <w:t>6.</w:t>
        </w:r>
        <w:r w:rsidR="00BA705F" w:rsidRPr="00887CB8">
          <w:rPr>
            <w:rFonts w:ascii="Calibri" w:hAnsi="Calibri" w:cs="Times New Roman"/>
            <w:sz w:val="22"/>
            <w:szCs w:val="22"/>
            <w:lang w:eastAsia="pl-PL"/>
          </w:rPr>
          <w:tab/>
        </w:r>
        <w:r w:rsidR="00BA705F" w:rsidRPr="00887CB8">
          <w:rPr>
            <w:rStyle w:val="Hipercze"/>
            <w:sz w:val="22"/>
            <w:szCs w:val="22"/>
          </w:rPr>
          <w:t>Wizja adaptacji Miasta  i cele Planu Adaptacji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_Toc529528382 \h </w:instrText>
        </w:r>
        <w:r w:rsidR="00BA705F" w:rsidRPr="00887CB8">
          <w:rPr>
            <w:webHidden/>
            <w:sz w:val="22"/>
            <w:szCs w:val="22"/>
          </w:rPr>
        </w:r>
        <w:r w:rsidR="00BA705F" w:rsidRPr="00887CB8">
          <w:rPr>
            <w:webHidden/>
            <w:sz w:val="22"/>
            <w:szCs w:val="22"/>
          </w:rPr>
          <w:fldChar w:fldCharType="separate"/>
        </w:r>
        <w:r w:rsidR="00333F72">
          <w:rPr>
            <w:webHidden/>
            <w:sz w:val="22"/>
            <w:szCs w:val="22"/>
          </w:rPr>
          <w:t>51</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83" w:history="1">
        <w:r w:rsidR="00BA705F" w:rsidRPr="00887CB8">
          <w:rPr>
            <w:rStyle w:val="Hipercze"/>
            <w:sz w:val="22"/>
            <w:szCs w:val="22"/>
          </w:rPr>
          <w:t>7.</w:t>
        </w:r>
        <w:r w:rsidR="00BA705F" w:rsidRPr="00887CB8">
          <w:rPr>
            <w:rFonts w:ascii="Calibri" w:hAnsi="Calibri" w:cs="Times New Roman"/>
            <w:sz w:val="22"/>
            <w:szCs w:val="22"/>
            <w:lang w:eastAsia="pl-PL"/>
          </w:rPr>
          <w:tab/>
        </w:r>
        <w:r w:rsidR="00BA705F" w:rsidRPr="00887CB8">
          <w:rPr>
            <w:rStyle w:val="Hipercze"/>
            <w:sz w:val="22"/>
            <w:szCs w:val="22"/>
          </w:rPr>
          <w:t>Działania adaptacyjne</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_Toc529528383 \h </w:instrText>
        </w:r>
        <w:r w:rsidR="00BA705F" w:rsidRPr="00887CB8">
          <w:rPr>
            <w:webHidden/>
            <w:sz w:val="22"/>
            <w:szCs w:val="22"/>
          </w:rPr>
        </w:r>
        <w:r w:rsidR="00BA705F" w:rsidRPr="00887CB8">
          <w:rPr>
            <w:webHidden/>
            <w:sz w:val="22"/>
            <w:szCs w:val="22"/>
          </w:rPr>
          <w:fldChar w:fldCharType="separate"/>
        </w:r>
        <w:r w:rsidR="00333F72">
          <w:rPr>
            <w:webHidden/>
            <w:sz w:val="22"/>
            <w:szCs w:val="22"/>
          </w:rPr>
          <w:t>53</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84" w:history="1">
        <w:r w:rsidR="00BA705F" w:rsidRPr="00887CB8">
          <w:rPr>
            <w:rStyle w:val="Hipercze"/>
            <w:sz w:val="22"/>
            <w:szCs w:val="22"/>
          </w:rPr>
          <w:t>8.</w:t>
        </w:r>
        <w:r w:rsidR="00BA705F" w:rsidRPr="00887CB8">
          <w:rPr>
            <w:rFonts w:ascii="Calibri" w:hAnsi="Calibri" w:cs="Times New Roman"/>
            <w:sz w:val="22"/>
            <w:szCs w:val="22"/>
            <w:lang w:eastAsia="pl-PL"/>
          </w:rPr>
          <w:tab/>
        </w:r>
        <w:r w:rsidR="00BA705F" w:rsidRPr="00887CB8">
          <w:rPr>
            <w:rStyle w:val="Hipercze"/>
            <w:sz w:val="22"/>
            <w:szCs w:val="22"/>
          </w:rPr>
          <w:t>Wdrażanie  Planu Adaptacji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_Toc529528384 \h </w:instrText>
        </w:r>
        <w:r w:rsidR="00BA705F" w:rsidRPr="00887CB8">
          <w:rPr>
            <w:webHidden/>
            <w:sz w:val="22"/>
            <w:szCs w:val="22"/>
          </w:rPr>
        </w:r>
        <w:r w:rsidR="00BA705F" w:rsidRPr="00887CB8">
          <w:rPr>
            <w:webHidden/>
            <w:sz w:val="22"/>
            <w:szCs w:val="22"/>
          </w:rPr>
          <w:fldChar w:fldCharType="separate"/>
        </w:r>
        <w:r w:rsidR="00333F72">
          <w:rPr>
            <w:webHidden/>
            <w:sz w:val="22"/>
            <w:szCs w:val="22"/>
          </w:rPr>
          <w:t>65</w:t>
        </w:r>
        <w:r w:rsidR="00BA705F" w:rsidRPr="00887CB8">
          <w:rPr>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5" w:history="1">
        <w:r w:rsidR="00BA705F" w:rsidRPr="00887CB8">
          <w:rPr>
            <w:rStyle w:val="Hipercze"/>
            <w:noProof/>
            <w:sz w:val="22"/>
            <w:szCs w:val="22"/>
          </w:rPr>
          <w:t>8.1.</w:t>
        </w:r>
        <w:r w:rsidR="00BA705F" w:rsidRPr="00887CB8">
          <w:rPr>
            <w:rFonts w:ascii="Calibri" w:hAnsi="Calibri"/>
            <w:noProof/>
            <w:sz w:val="22"/>
            <w:szCs w:val="22"/>
            <w:lang w:eastAsia="pl-PL"/>
          </w:rPr>
          <w:tab/>
        </w:r>
        <w:r w:rsidR="00BA705F" w:rsidRPr="00887CB8">
          <w:rPr>
            <w:rStyle w:val="Hipercze"/>
            <w:noProof/>
            <w:sz w:val="22"/>
            <w:szCs w:val="22"/>
          </w:rPr>
          <w:t>Podmioty wdrażające</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_Toc529528385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66</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6" w:history="1">
        <w:r w:rsidR="00BA705F" w:rsidRPr="00887CB8">
          <w:rPr>
            <w:rStyle w:val="Hipercze"/>
            <w:noProof/>
            <w:sz w:val="22"/>
            <w:szCs w:val="22"/>
          </w:rPr>
          <w:t>8.2.</w:t>
        </w:r>
        <w:r w:rsidR="00BA705F" w:rsidRPr="00887CB8">
          <w:rPr>
            <w:rFonts w:ascii="Calibri" w:hAnsi="Calibri"/>
            <w:noProof/>
            <w:sz w:val="22"/>
            <w:szCs w:val="22"/>
            <w:lang w:eastAsia="pl-PL"/>
          </w:rPr>
          <w:tab/>
        </w:r>
        <w:r w:rsidR="00BA705F" w:rsidRPr="00887CB8">
          <w:rPr>
            <w:rStyle w:val="Hipercze"/>
            <w:noProof/>
            <w:sz w:val="22"/>
            <w:szCs w:val="22"/>
          </w:rPr>
          <w:t>Koszty wdrożenia Planu Adaptacji</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_Toc529528386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66</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7" w:history="1">
        <w:r w:rsidR="00BA705F" w:rsidRPr="00887CB8">
          <w:rPr>
            <w:rStyle w:val="Hipercze"/>
            <w:noProof/>
            <w:sz w:val="22"/>
            <w:szCs w:val="22"/>
          </w:rPr>
          <w:t>8.3.</w:t>
        </w:r>
        <w:r w:rsidR="00BA705F" w:rsidRPr="00887CB8">
          <w:rPr>
            <w:rFonts w:ascii="Calibri" w:hAnsi="Calibri"/>
            <w:noProof/>
            <w:sz w:val="22"/>
            <w:szCs w:val="22"/>
            <w:lang w:eastAsia="pl-PL"/>
          </w:rPr>
          <w:tab/>
        </w:r>
        <w:r w:rsidR="00BA705F" w:rsidRPr="00887CB8">
          <w:rPr>
            <w:rStyle w:val="Hipercze"/>
            <w:noProof/>
            <w:sz w:val="22"/>
            <w:szCs w:val="22"/>
          </w:rPr>
          <w:t>Możliwe źródła finansowania</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_Toc529528387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67</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8" w:history="1">
        <w:r w:rsidR="00BA705F" w:rsidRPr="00887CB8">
          <w:rPr>
            <w:rStyle w:val="Hipercze"/>
            <w:noProof/>
            <w:sz w:val="22"/>
            <w:szCs w:val="22"/>
          </w:rPr>
          <w:t>8.4.</w:t>
        </w:r>
        <w:r w:rsidR="00BA705F" w:rsidRPr="00887CB8">
          <w:rPr>
            <w:rFonts w:ascii="Calibri" w:hAnsi="Calibri"/>
            <w:noProof/>
            <w:sz w:val="22"/>
            <w:szCs w:val="22"/>
            <w:lang w:eastAsia="pl-PL"/>
          </w:rPr>
          <w:tab/>
        </w:r>
        <w:r w:rsidR="00BA705F" w:rsidRPr="00887CB8">
          <w:rPr>
            <w:rStyle w:val="Hipercze"/>
            <w:noProof/>
            <w:sz w:val="22"/>
            <w:szCs w:val="22"/>
          </w:rPr>
          <w:t>Monitoring realizacji Planu Adaptacji</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_Toc529528388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68</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89" w:history="1">
        <w:r w:rsidR="00BA705F" w:rsidRPr="00887CB8">
          <w:rPr>
            <w:rStyle w:val="Hipercze"/>
            <w:noProof/>
            <w:sz w:val="22"/>
            <w:szCs w:val="22"/>
          </w:rPr>
          <w:t>8.5.</w:t>
        </w:r>
        <w:r w:rsidR="00BA705F" w:rsidRPr="00887CB8">
          <w:rPr>
            <w:rFonts w:ascii="Calibri" w:hAnsi="Calibri"/>
            <w:noProof/>
            <w:sz w:val="22"/>
            <w:szCs w:val="22"/>
            <w:lang w:eastAsia="pl-PL"/>
          </w:rPr>
          <w:tab/>
        </w:r>
        <w:r w:rsidR="00BA705F" w:rsidRPr="00887CB8">
          <w:rPr>
            <w:rStyle w:val="Hipercze"/>
            <w:noProof/>
            <w:sz w:val="22"/>
            <w:szCs w:val="22"/>
          </w:rPr>
          <w:t>Ewaluacja realizacji Planu Adaptacji</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_Toc529528389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69</w:t>
        </w:r>
        <w:r w:rsidR="00BA705F" w:rsidRPr="00887CB8">
          <w:rPr>
            <w:noProof/>
            <w:webHidden/>
            <w:sz w:val="22"/>
            <w:szCs w:val="22"/>
          </w:rPr>
          <w:fldChar w:fldCharType="end"/>
        </w:r>
      </w:hyperlink>
    </w:p>
    <w:p w:rsidR="00BA705F" w:rsidRPr="00887CB8" w:rsidRDefault="004E47CE">
      <w:pPr>
        <w:pStyle w:val="Spistreci2"/>
        <w:tabs>
          <w:tab w:val="left" w:pos="880"/>
          <w:tab w:val="right" w:leader="dot" w:pos="9060"/>
        </w:tabs>
        <w:rPr>
          <w:rFonts w:ascii="Calibri" w:hAnsi="Calibri"/>
          <w:noProof/>
          <w:sz w:val="22"/>
          <w:szCs w:val="22"/>
          <w:lang w:eastAsia="pl-PL"/>
        </w:rPr>
      </w:pPr>
      <w:hyperlink w:anchor="_Toc529528390" w:history="1">
        <w:r w:rsidR="00BA705F" w:rsidRPr="00887CB8">
          <w:rPr>
            <w:rStyle w:val="Hipercze"/>
            <w:noProof/>
            <w:sz w:val="22"/>
            <w:szCs w:val="22"/>
          </w:rPr>
          <w:t>8.6.</w:t>
        </w:r>
        <w:r w:rsidR="00BA705F" w:rsidRPr="00887CB8">
          <w:rPr>
            <w:rFonts w:ascii="Calibri" w:hAnsi="Calibri"/>
            <w:noProof/>
            <w:sz w:val="22"/>
            <w:szCs w:val="22"/>
            <w:lang w:eastAsia="pl-PL"/>
          </w:rPr>
          <w:tab/>
        </w:r>
        <w:r w:rsidR="00BA705F" w:rsidRPr="00887CB8">
          <w:rPr>
            <w:rStyle w:val="Hipercze"/>
            <w:noProof/>
            <w:sz w:val="22"/>
            <w:szCs w:val="22"/>
          </w:rPr>
          <w:t>Harmonogram wdrażania Planu Adaptacji</w:t>
        </w:r>
        <w:r w:rsidR="00BA705F" w:rsidRPr="00887CB8">
          <w:rPr>
            <w:noProof/>
            <w:webHidden/>
            <w:sz w:val="22"/>
            <w:szCs w:val="22"/>
          </w:rPr>
          <w:tab/>
        </w:r>
        <w:r w:rsidR="00BA705F" w:rsidRPr="00887CB8">
          <w:rPr>
            <w:noProof/>
            <w:webHidden/>
            <w:sz w:val="22"/>
            <w:szCs w:val="22"/>
          </w:rPr>
          <w:fldChar w:fldCharType="begin"/>
        </w:r>
        <w:r w:rsidR="00BA705F" w:rsidRPr="00887CB8">
          <w:rPr>
            <w:noProof/>
            <w:webHidden/>
            <w:sz w:val="22"/>
            <w:szCs w:val="22"/>
          </w:rPr>
          <w:instrText xml:space="preserve"> PAGEREF _Toc529528390 \h </w:instrText>
        </w:r>
        <w:r w:rsidR="00BA705F" w:rsidRPr="00887CB8">
          <w:rPr>
            <w:noProof/>
            <w:webHidden/>
            <w:sz w:val="22"/>
            <w:szCs w:val="22"/>
          </w:rPr>
        </w:r>
        <w:r w:rsidR="00BA705F" w:rsidRPr="00887CB8">
          <w:rPr>
            <w:noProof/>
            <w:webHidden/>
            <w:sz w:val="22"/>
            <w:szCs w:val="22"/>
          </w:rPr>
          <w:fldChar w:fldCharType="separate"/>
        </w:r>
        <w:r w:rsidR="00333F72">
          <w:rPr>
            <w:noProof/>
            <w:webHidden/>
            <w:sz w:val="22"/>
            <w:szCs w:val="22"/>
          </w:rPr>
          <w:t>72</w:t>
        </w:r>
        <w:r w:rsidR="00BA705F" w:rsidRPr="00887CB8">
          <w:rPr>
            <w:noProof/>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91" w:history="1">
        <w:r w:rsidR="00BA705F" w:rsidRPr="00887CB8">
          <w:rPr>
            <w:rStyle w:val="Hipercze"/>
            <w:sz w:val="22"/>
            <w:szCs w:val="22"/>
          </w:rPr>
          <w:t>9.</w:t>
        </w:r>
        <w:r w:rsidR="00BA705F" w:rsidRPr="00887CB8">
          <w:rPr>
            <w:rFonts w:ascii="Calibri" w:hAnsi="Calibri" w:cs="Times New Roman"/>
            <w:sz w:val="22"/>
            <w:szCs w:val="22"/>
            <w:lang w:eastAsia="pl-PL"/>
          </w:rPr>
          <w:tab/>
        </w:r>
        <w:r w:rsidR="00BA705F" w:rsidRPr="00887CB8">
          <w:rPr>
            <w:rStyle w:val="Hipercze"/>
            <w:sz w:val="22"/>
            <w:szCs w:val="22"/>
          </w:rPr>
          <w:t>Podsumowanie</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_Toc529528391 \h </w:instrText>
        </w:r>
        <w:r w:rsidR="00BA705F" w:rsidRPr="00887CB8">
          <w:rPr>
            <w:webHidden/>
            <w:sz w:val="22"/>
            <w:szCs w:val="22"/>
          </w:rPr>
        </w:r>
        <w:r w:rsidR="00BA705F" w:rsidRPr="00887CB8">
          <w:rPr>
            <w:webHidden/>
            <w:sz w:val="22"/>
            <w:szCs w:val="22"/>
          </w:rPr>
          <w:fldChar w:fldCharType="separate"/>
        </w:r>
        <w:r w:rsidR="00333F72">
          <w:rPr>
            <w:webHidden/>
            <w:sz w:val="22"/>
            <w:szCs w:val="22"/>
          </w:rPr>
          <w:t>73</w:t>
        </w:r>
        <w:r w:rsidR="00BA705F" w:rsidRPr="00887CB8">
          <w:rPr>
            <w:webHidden/>
            <w:sz w:val="22"/>
            <w:szCs w:val="22"/>
          </w:rPr>
          <w:fldChar w:fldCharType="end"/>
        </w:r>
      </w:hyperlink>
    </w:p>
    <w:p w:rsidR="00BA705F" w:rsidRPr="00887CB8" w:rsidRDefault="004E47CE">
      <w:pPr>
        <w:pStyle w:val="Spistreci1"/>
        <w:rPr>
          <w:rFonts w:ascii="Calibri" w:hAnsi="Calibri" w:cs="Times New Roman"/>
          <w:sz w:val="22"/>
          <w:szCs w:val="22"/>
          <w:lang w:eastAsia="pl-PL"/>
        </w:rPr>
      </w:pPr>
      <w:hyperlink w:anchor="_Toc529528392" w:history="1">
        <w:r w:rsidR="00BA705F" w:rsidRPr="00887CB8">
          <w:rPr>
            <w:rStyle w:val="Hipercze"/>
            <w:sz w:val="22"/>
            <w:szCs w:val="22"/>
          </w:rPr>
          <w:t>10.</w:t>
        </w:r>
        <w:r w:rsidR="00BA705F" w:rsidRPr="00887CB8">
          <w:rPr>
            <w:rFonts w:ascii="Calibri" w:hAnsi="Calibri" w:cs="Times New Roman"/>
            <w:sz w:val="22"/>
            <w:szCs w:val="22"/>
            <w:lang w:eastAsia="pl-PL"/>
          </w:rPr>
          <w:tab/>
        </w:r>
        <w:r w:rsidR="00BA705F" w:rsidRPr="00887CB8">
          <w:rPr>
            <w:rStyle w:val="Hipercze"/>
            <w:sz w:val="22"/>
            <w:szCs w:val="22"/>
          </w:rPr>
          <w:t>Załączniki</w:t>
        </w:r>
        <w:r w:rsidR="00BA705F" w:rsidRPr="00887CB8">
          <w:rPr>
            <w:webHidden/>
            <w:sz w:val="22"/>
            <w:szCs w:val="22"/>
          </w:rPr>
          <w:tab/>
        </w:r>
        <w:r w:rsidR="00BA705F" w:rsidRPr="00887CB8">
          <w:rPr>
            <w:webHidden/>
            <w:sz w:val="22"/>
            <w:szCs w:val="22"/>
          </w:rPr>
          <w:fldChar w:fldCharType="begin"/>
        </w:r>
        <w:r w:rsidR="00BA705F" w:rsidRPr="00887CB8">
          <w:rPr>
            <w:webHidden/>
            <w:sz w:val="22"/>
            <w:szCs w:val="22"/>
          </w:rPr>
          <w:instrText xml:space="preserve"> PAGEREF _Toc529528392 \h </w:instrText>
        </w:r>
        <w:r w:rsidR="00BA705F" w:rsidRPr="00887CB8">
          <w:rPr>
            <w:webHidden/>
            <w:sz w:val="22"/>
            <w:szCs w:val="22"/>
          </w:rPr>
        </w:r>
        <w:r w:rsidR="00BA705F" w:rsidRPr="00887CB8">
          <w:rPr>
            <w:webHidden/>
            <w:sz w:val="22"/>
            <w:szCs w:val="22"/>
          </w:rPr>
          <w:fldChar w:fldCharType="separate"/>
        </w:r>
        <w:r w:rsidR="00333F72">
          <w:rPr>
            <w:webHidden/>
            <w:sz w:val="22"/>
            <w:szCs w:val="22"/>
          </w:rPr>
          <w:t>75</w:t>
        </w:r>
        <w:r w:rsidR="00BA705F" w:rsidRPr="00887CB8">
          <w:rPr>
            <w:webHidden/>
            <w:sz w:val="22"/>
            <w:szCs w:val="22"/>
          </w:rPr>
          <w:fldChar w:fldCharType="end"/>
        </w:r>
      </w:hyperlink>
    </w:p>
    <w:p w:rsidR="0092307F" w:rsidRPr="00887CB8" w:rsidRDefault="0092307F" w:rsidP="008A74C6">
      <w:pPr>
        <w:spacing w:before="0"/>
        <w:rPr>
          <w:sz w:val="22"/>
          <w:szCs w:val="22"/>
        </w:rPr>
      </w:pPr>
      <w:r w:rsidRPr="00887CB8">
        <w:rPr>
          <w:sz w:val="22"/>
          <w:szCs w:val="22"/>
        </w:rPr>
        <w:fldChar w:fldCharType="end"/>
      </w:r>
    </w:p>
    <w:p w:rsidR="0092307F" w:rsidRDefault="0092307F" w:rsidP="008A74C6">
      <w:pPr>
        <w:spacing w:before="0"/>
      </w:pPr>
    </w:p>
    <w:p w:rsidR="0092307F" w:rsidRDefault="0092307F" w:rsidP="008A74C6">
      <w:pPr>
        <w:spacing w:before="0"/>
      </w:pPr>
    </w:p>
    <w:p w:rsidR="0092307F" w:rsidRDefault="0092307F" w:rsidP="008A74C6">
      <w:pPr>
        <w:spacing w:before="0"/>
      </w:pPr>
    </w:p>
    <w:p w:rsidR="0092307F" w:rsidRDefault="0092307F" w:rsidP="008A74C6">
      <w:pPr>
        <w:spacing w:before="0"/>
      </w:pPr>
    </w:p>
    <w:p w:rsidR="0092307F" w:rsidRDefault="0092307F" w:rsidP="008A74C6">
      <w:pPr>
        <w:spacing w:before="0"/>
      </w:pPr>
    </w:p>
    <w:p w:rsidR="0092307F" w:rsidRDefault="0092307F" w:rsidP="008A74C6">
      <w:pPr>
        <w:spacing w:before="0"/>
      </w:pPr>
    </w:p>
    <w:p w:rsidR="0092307F" w:rsidRDefault="0092307F" w:rsidP="008A74C6">
      <w:pPr>
        <w:spacing w:before="0"/>
      </w:pPr>
    </w:p>
    <w:p w:rsidR="0092307F" w:rsidRDefault="0092307F" w:rsidP="006A2B28">
      <w:pPr>
        <w:rPr>
          <w:rStyle w:val="Wyrnienieintensywne"/>
          <w:bCs/>
          <w:iCs/>
        </w:rPr>
      </w:pPr>
    </w:p>
    <w:p w:rsidR="0092307F" w:rsidRDefault="0092307F" w:rsidP="006A2B28">
      <w:pPr>
        <w:rPr>
          <w:rStyle w:val="Wyrnienieintensywne"/>
          <w:bCs/>
          <w:iCs/>
        </w:rPr>
      </w:pPr>
      <w:r w:rsidRPr="009741A1">
        <w:rPr>
          <w:rStyle w:val="Wyrnienieintensywne"/>
          <w:bCs/>
          <w:iCs/>
        </w:rPr>
        <w:t>Spis załączników</w:t>
      </w:r>
    </w:p>
    <w:p w:rsidR="0092307F" w:rsidRPr="00770E4F" w:rsidRDefault="0092307F" w:rsidP="003B2173">
      <w:pPr>
        <w:rPr>
          <w:rStyle w:val="Wyrnienieintensywne"/>
          <w:b w:val="0"/>
          <w:bCs/>
          <w:iCs/>
          <w:caps w:val="0"/>
          <w:color w:val="auto"/>
          <w:sz w:val="20"/>
        </w:rPr>
      </w:pPr>
      <w:r w:rsidRPr="00770E4F">
        <w:rPr>
          <w:rStyle w:val="Wyrnienieintensywne"/>
          <w:b w:val="0"/>
          <w:bCs/>
          <w:iCs/>
          <w:caps w:val="0"/>
          <w:color w:val="auto"/>
          <w:sz w:val="20"/>
        </w:rPr>
        <w:t>Załącznik 1. Mapy obrazujące charakterystykę miasta</w:t>
      </w:r>
    </w:p>
    <w:p w:rsidR="0092307F" w:rsidRPr="00770E4F" w:rsidRDefault="0092307F" w:rsidP="002C7D13">
      <w:r w:rsidRPr="00770E4F">
        <w:t>Załącznik 2. Opis głównych zagrożeń klimatycznych i ich pochodnych dla miasta</w:t>
      </w:r>
    </w:p>
    <w:p w:rsidR="0092307F" w:rsidRPr="00770E4F" w:rsidRDefault="0092307F" w:rsidP="00AE0832">
      <w:r w:rsidRPr="00770E4F">
        <w:rPr>
          <w:rStyle w:val="Wyrnienieintensywne"/>
          <w:b w:val="0"/>
          <w:bCs/>
          <w:iCs/>
          <w:caps w:val="0"/>
          <w:color w:val="auto"/>
          <w:sz w:val="20"/>
        </w:rPr>
        <w:t xml:space="preserve">Załącznik 3. </w:t>
      </w:r>
      <w:r w:rsidRPr="00770E4F">
        <w:t>Lista interesariuszy</w:t>
      </w:r>
    </w:p>
    <w:p w:rsidR="0092307F" w:rsidRPr="00770E4F" w:rsidRDefault="0092307F" w:rsidP="002C7D13">
      <w:r w:rsidRPr="00770E4F">
        <w:t xml:space="preserve">Załącznik 4. Prognoza oddziaływania na środowisko projektu Planu Adaptacji do zmian klimatu Miasta </w:t>
      </w:r>
      <w:r>
        <w:t>Poznania</w:t>
      </w:r>
      <w:r w:rsidRPr="00770E4F">
        <w:t xml:space="preserve"> do roku 2030</w:t>
      </w:r>
    </w:p>
    <w:p w:rsidR="0092307F" w:rsidRDefault="0092307F" w:rsidP="006A2B28">
      <w:r>
        <w:br w:type="page"/>
      </w:r>
    </w:p>
    <w:p w:rsidR="0092307F" w:rsidRDefault="0092307F" w:rsidP="006A2B28">
      <w:pPr>
        <w:rPr>
          <w:rStyle w:val="Wyrnienieintensywne"/>
          <w:bCs/>
          <w:iCs/>
        </w:rPr>
      </w:pPr>
      <w:r w:rsidRPr="00CA7123">
        <w:rPr>
          <w:rStyle w:val="Wyrnienieintensywne"/>
          <w:bCs/>
          <w:iCs/>
        </w:rPr>
        <w:t>Wykaz skrótów</w:t>
      </w:r>
    </w:p>
    <w:p w:rsidR="0092307F" w:rsidRPr="00CA7123" w:rsidRDefault="0092307F" w:rsidP="006A2B28">
      <w:pPr>
        <w:rPr>
          <w:rStyle w:val="Wyrnienieintensywne"/>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649"/>
      </w:tblGrid>
      <w:tr w:rsidR="0092307F" w:rsidRPr="007C533D" w:rsidTr="004347CF">
        <w:trPr>
          <w:trHeight w:val="340"/>
        </w:trPr>
        <w:tc>
          <w:tcPr>
            <w:tcW w:w="1413" w:type="dxa"/>
            <w:tcBorders>
              <w:top w:val="single" w:sz="4" w:space="0" w:color="FFFFFF"/>
              <w:left w:val="single" w:sz="4" w:space="0" w:color="FFFFFF"/>
              <w:bottom w:val="single" w:sz="4" w:space="0" w:color="FFFFFF"/>
              <w:right w:val="single" w:sz="4" w:space="0" w:color="FFFFFF"/>
            </w:tcBorders>
            <w:shd w:val="clear" w:color="auto" w:fill="71BF4B"/>
            <w:vAlign w:val="center"/>
          </w:tcPr>
          <w:p w:rsidR="0092307F" w:rsidRPr="007C533D" w:rsidRDefault="0092307F">
            <w:pPr>
              <w:spacing w:before="0"/>
              <w:jc w:val="center"/>
              <w:rPr>
                <w:rFonts w:cs="Arial"/>
                <w:b/>
                <w:color w:val="FFFFFF"/>
                <w:sz w:val="18"/>
                <w:szCs w:val="18"/>
              </w:rPr>
            </w:pPr>
            <w:r w:rsidRPr="007C533D">
              <w:rPr>
                <w:rFonts w:cs="Arial"/>
                <w:b/>
                <w:color w:val="FFFFFF"/>
                <w:sz w:val="18"/>
                <w:szCs w:val="18"/>
              </w:rPr>
              <w:t>Skrót</w:t>
            </w:r>
          </w:p>
        </w:tc>
        <w:tc>
          <w:tcPr>
            <w:tcW w:w="7649" w:type="dxa"/>
            <w:tcBorders>
              <w:top w:val="single" w:sz="4" w:space="0" w:color="FFFFFF"/>
              <w:left w:val="single" w:sz="4" w:space="0" w:color="FFFFFF"/>
              <w:bottom w:val="single" w:sz="4" w:space="0" w:color="FFFFFF"/>
              <w:right w:val="single" w:sz="4" w:space="0" w:color="FFFFFF"/>
            </w:tcBorders>
            <w:shd w:val="clear" w:color="auto" w:fill="71BF4B"/>
            <w:vAlign w:val="center"/>
          </w:tcPr>
          <w:p w:rsidR="0092307F" w:rsidRPr="007C533D" w:rsidRDefault="0092307F">
            <w:pPr>
              <w:spacing w:before="0"/>
              <w:jc w:val="center"/>
              <w:rPr>
                <w:rFonts w:cs="Arial"/>
                <w:b/>
                <w:color w:val="FFFFFF"/>
                <w:sz w:val="18"/>
                <w:szCs w:val="18"/>
              </w:rPr>
            </w:pPr>
            <w:r w:rsidRPr="007C533D">
              <w:rPr>
                <w:rFonts w:cs="Arial"/>
                <w:b/>
                <w:color w:val="FFFFFF"/>
                <w:sz w:val="18"/>
                <w:szCs w:val="18"/>
              </w:rPr>
              <w:t>Rozwinięcie</w:t>
            </w:r>
          </w:p>
        </w:tc>
      </w:tr>
      <w:tr w:rsidR="0092307F" w:rsidRPr="007C533D" w:rsidTr="004347CF">
        <w:trPr>
          <w:trHeight w:val="227"/>
        </w:trPr>
        <w:tc>
          <w:tcPr>
            <w:tcW w:w="1413" w:type="dxa"/>
            <w:tcBorders>
              <w:top w:val="single" w:sz="4" w:space="0" w:color="FFFFFF"/>
              <w:left w:val="single" w:sz="4" w:space="0" w:color="71BF4B"/>
              <w:bottom w:val="single" w:sz="4" w:space="0" w:color="71BF4B"/>
              <w:right w:val="single" w:sz="4" w:space="0" w:color="71BF4B"/>
            </w:tcBorders>
          </w:tcPr>
          <w:p w:rsidR="0092307F" w:rsidRPr="007C533D" w:rsidRDefault="0092307F">
            <w:pPr>
              <w:spacing w:before="0"/>
              <w:jc w:val="left"/>
              <w:rPr>
                <w:rFonts w:cs="Arial"/>
                <w:sz w:val="18"/>
                <w:szCs w:val="18"/>
              </w:rPr>
            </w:pPr>
            <w:r w:rsidRPr="007C533D">
              <w:rPr>
                <w:rFonts w:cs="Arial"/>
                <w:sz w:val="18"/>
                <w:szCs w:val="18"/>
              </w:rPr>
              <w:t>BDL</w:t>
            </w:r>
          </w:p>
        </w:tc>
        <w:tc>
          <w:tcPr>
            <w:tcW w:w="7649" w:type="dxa"/>
            <w:tcBorders>
              <w:top w:val="single" w:sz="4" w:space="0" w:color="FFFFFF"/>
              <w:left w:val="single" w:sz="4" w:space="0" w:color="71BF4B"/>
              <w:bottom w:val="single" w:sz="4" w:space="0" w:color="71BF4B"/>
              <w:right w:val="single" w:sz="4" w:space="0" w:color="71BF4B"/>
            </w:tcBorders>
          </w:tcPr>
          <w:p w:rsidR="0092307F" w:rsidRPr="007C533D" w:rsidRDefault="0092307F">
            <w:pPr>
              <w:spacing w:before="0"/>
              <w:jc w:val="left"/>
              <w:rPr>
                <w:rFonts w:cs="Arial"/>
                <w:sz w:val="18"/>
                <w:szCs w:val="18"/>
              </w:rPr>
            </w:pPr>
            <w:r w:rsidRPr="007C533D">
              <w:rPr>
                <w:rFonts w:cs="Arial"/>
                <w:sz w:val="18"/>
                <w:szCs w:val="18"/>
              </w:rPr>
              <w:t>Bank Danych Lokalnych</w:t>
            </w:r>
          </w:p>
        </w:tc>
      </w:tr>
      <w:tr w:rsidR="0092307F" w:rsidRPr="007C533D" w:rsidTr="004347CF">
        <w:trPr>
          <w:trHeight w:val="227"/>
        </w:trPr>
        <w:tc>
          <w:tcPr>
            <w:tcW w:w="1413" w:type="dxa"/>
            <w:tcBorders>
              <w:top w:val="single" w:sz="4" w:space="0" w:color="71BF4B"/>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BDOT</w:t>
            </w:r>
          </w:p>
        </w:tc>
        <w:tc>
          <w:tcPr>
            <w:tcW w:w="7649" w:type="dxa"/>
            <w:tcBorders>
              <w:top w:val="single" w:sz="4" w:space="0" w:color="71BF4B"/>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Baza Danych Obiektów Topograficznych</w:t>
            </w:r>
          </w:p>
        </w:tc>
      </w:tr>
      <w:tr w:rsidR="0092307F" w:rsidRPr="007C533D" w:rsidTr="004347CF">
        <w:trPr>
          <w:trHeight w:val="227"/>
        </w:trPr>
        <w:tc>
          <w:tcPr>
            <w:tcW w:w="1413" w:type="dxa"/>
            <w:tcBorders>
              <w:top w:val="single" w:sz="4" w:space="0" w:color="71BF4B"/>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ZBI</w:t>
            </w:r>
          </w:p>
        </w:tc>
        <w:tc>
          <w:tcPr>
            <w:tcW w:w="7649" w:type="dxa"/>
            <w:tcBorders>
              <w:top w:val="single" w:sz="4" w:space="0" w:color="71BF4B"/>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Zielono – błękitna infrastruktura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CODGiK</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Centralny Ośrodek Dokumentacji Geodezyjnej i Kartograficznej</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DDC</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Centrum Dystrybucji Danych IPCC (</w:t>
            </w:r>
            <w:r w:rsidRPr="007C533D">
              <w:rPr>
                <w:rFonts w:cs="Arial"/>
                <w:i/>
                <w:sz w:val="18"/>
                <w:szCs w:val="18"/>
              </w:rPr>
              <w:t>Data Distribution Centre</w:t>
            </w:r>
            <w:r w:rsidRPr="007C533D">
              <w:rPr>
                <w:rFonts w:cs="Arial"/>
                <w:sz w:val="18"/>
                <w:szCs w:val="18"/>
              </w:rPr>
              <w:t>)</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DK</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Droga krajowa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DW</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Droga wojewódzka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EOG</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Europejski Obszar Gospodarczy</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GIS</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Systemy Informacji Geograficznej</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GUGiK</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Główny Urząd Geodezji i Kartografii</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GUS</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Główny Urząd Statystyczny</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Style w:val="tretekstChar"/>
                <w:rFonts w:cs="Arial"/>
                <w:sz w:val="18"/>
                <w:szCs w:val="18"/>
              </w:rPr>
              <w:t>IMGW-PIB</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Instytut Meteorologii i Gospodarki Wodnej - Państwowy Instytut Badawczy</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IOŚ-PIB</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Instytut Ochrony Środowiska - Państwowy Instytut Badawczy</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7C533D">
              <w:rPr>
                <w:rFonts w:cs="Arial"/>
                <w:sz w:val="18"/>
                <w:szCs w:val="18"/>
              </w:rPr>
              <w:t>IPCC</w:t>
            </w:r>
          </w:p>
        </w:tc>
        <w:tc>
          <w:tcPr>
            <w:tcW w:w="7649"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CD5E94">
              <w:rPr>
                <w:rFonts w:cs="Arial"/>
                <w:sz w:val="18"/>
                <w:szCs w:val="18"/>
                <w:lang w:eastAsia="pl-PL"/>
              </w:rPr>
              <w:t>Międzyrządowy Zespół ds. Zmian Klimatu (</w:t>
            </w:r>
            <w:r w:rsidRPr="00CD5E94">
              <w:rPr>
                <w:rFonts w:cs="Arial"/>
                <w:i/>
                <w:sz w:val="18"/>
                <w:szCs w:val="18"/>
                <w:lang w:eastAsia="pl-PL"/>
              </w:rPr>
              <w:t>Intergovernmental Panel on Climate Change</w:t>
            </w:r>
            <w:r w:rsidRPr="00CD5E94">
              <w:rPr>
                <w:rFonts w:cs="Arial"/>
                <w:sz w:val="18"/>
                <w:szCs w:val="18"/>
                <w:lang w:eastAsia="pl-PL"/>
              </w:rPr>
              <w:t>)</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JST</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Jednostka samorządu terytorialnego</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KE</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Komisja Europejska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KMPSP</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Komenda Miejska Państwowej Straży Pożarnej</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KPM</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Krajową Polityką Miejską do 2020 roku</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KPZK</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Koncepcja Przestrzennego Zagospodarowania Kraju 2030</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MPA</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Projekt „Opracowanie planów adaptacji do zmian klimatu w miastach powyżej 100 tys. mieszkańców”</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MPZP/plany miejscowe</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Miejscowy Plan Zagospodarowania Przestrzennego</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MŚ</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Ministerstwo Środowiska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MWC</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Miejska wyspa ciepła</w:t>
            </w:r>
          </w:p>
        </w:tc>
      </w:tr>
      <w:tr w:rsidR="0092307F" w:rsidRPr="00333F72"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NGOs</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lang w:val="en-US"/>
              </w:rPr>
            </w:pPr>
            <w:r w:rsidRPr="007C533D">
              <w:rPr>
                <w:rFonts w:cs="Arial"/>
                <w:sz w:val="18"/>
                <w:szCs w:val="18"/>
                <w:lang w:val="en-US"/>
              </w:rPr>
              <w:t>Organizacje pozarządowe (</w:t>
            </w:r>
            <w:r w:rsidRPr="007C533D">
              <w:rPr>
                <w:rStyle w:val="st"/>
                <w:rFonts w:cs="Arial"/>
                <w:i/>
                <w:sz w:val="18"/>
                <w:szCs w:val="18"/>
                <w:lang w:val="en-US"/>
              </w:rPr>
              <w:t>Non-Governmental Organisations)</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NFOŚiGW</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Narodowy Fundusz Ochrony Środowiska i Gospodarki Wodnej</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7C533D">
              <w:rPr>
                <w:rFonts w:cs="Arial"/>
                <w:sz w:val="18"/>
                <w:szCs w:val="18"/>
              </w:rPr>
              <w:t>PGW</w:t>
            </w:r>
          </w:p>
        </w:tc>
        <w:tc>
          <w:tcPr>
            <w:tcW w:w="7649"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7C533D">
              <w:rPr>
                <w:rStyle w:val="st"/>
                <w:rFonts w:cs="Arial"/>
                <w:sz w:val="18"/>
                <w:szCs w:val="18"/>
              </w:rPr>
              <w:t>Państwowe Gospodarstwo Wodne</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7C533D">
              <w:rPr>
                <w:rFonts w:cs="Arial"/>
                <w:sz w:val="18"/>
                <w:szCs w:val="18"/>
              </w:rPr>
              <w:t>PIR</w:t>
            </w:r>
          </w:p>
        </w:tc>
        <w:tc>
          <w:tcPr>
            <w:tcW w:w="7649" w:type="dxa"/>
            <w:tcBorders>
              <w:top w:val="single" w:sz="4" w:space="0" w:color="70BF4C"/>
              <w:left w:val="single" w:sz="4" w:space="0" w:color="70BF4C"/>
              <w:bottom w:val="single" w:sz="4" w:space="0" w:color="70BF4C"/>
              <w:right w:val="single" w:sz="4" w:space="0" w:color="70BF4C"/>
            </w:tcBorders>
            <w:vAlign w:val="center"/>
          </w:tcPr>
          <w:p w:rsidR="0092307F" w:rsidRPr="007C533D" w:rsidRDefault="0092307F">
            <w:pPr>
              <w:spacing w:before="0"/>
              <w:jc w:val="left"/>
              <w:rPr>
                <w:rFonts w:cs="Arial"/>
                <w:sz w:val="18"/>
                <w:szCs w:val="18"/>
              </w:rPr>
            </w:pPr>
            <w:r w:rsidRPr="007C533D">
              <w:rPr>
                <w:rFonts w:cs="Arial"/>
                <w:sz w:val="18"/>
                <w:szCs w:val="18"/>
              </w:rPr>
              <w:t>Przestrzenny wskaźnik ryzyka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PM</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Pył zawieszony (</w:t>
            </w:r>
            <w:r w:rsidRPr="007C533D">
              <w:rPr>
                <w:rFonts w:cs="Arial"/>
                <w:i/>
                <w:sz w:val="18"/>
                <w:szCs w:val="18"/>
              </w:rPr>
              <w:t xml:space="preserve"> Particulate Matter</w:t>
            </w:r>
            <w:r w:rsidRPr="007C533D">
              <w:rPr>
                <w:rFonts w:cs="Arial"/>
                <w:sz w:val="18"/>
                <w:szCs w:val="18"/>
              </w:rPr>
              <w:t>)</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POIiŚ</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Program Operacyjny Infrastruktura i Środowisko</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RCM</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Regionalne Modele Klimatyczne (</w:t>
            </w:r>
            <w:r w:rsidRPr="007C533D">
              <w:rPr>
                <w:rFonts w:cs="Arial"/>
                <w:i/>
                <w:sz w:val="18"/>
                <w:szCs w:val="18"/>
              </w:rPr>
              <w:t xml:space="preserve"> Regional Climatic Models</w:t>
            </w:r>
            <w:r w:rsidRPr="007C533D">
              <w:rPr>
                <w:rFonts w:cs="Arial"/>
                <w:sz w:val="18"/>
                <w:szCs w:val="18"/>
              </w:rPr>
              <w:t>)</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RCP</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Scenariusze zmian koncentracji dwutlenku węgla (</w:t>
            </w:r>
            <w:r w:rsidRPr="007C533D">
              <w:rPr>
                <w:rFonts w:cs="Arial"/>
                <w:i/>
                <w:sz w:val="18"/>
                <w:szCs w:val="18"/>
              </w:rPr>
              <w:t>Representative Concentration Pathways</w:t>
            </w:r>
            <w:r w:rsidRPr="007C533D">
              <w:rPr>
                <w:rFonts w:cs="Arial"/>
                <w:sz w:val="18"/>
                <w:szCs w:val="18"/>
              </w:rPr>
              <w:t>)</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 xml:space="preserve">RCP4.5  </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 xml:space="preserve">Scenariusz umiarkowany </w:t>
            </w:r>
            <w:r w:rsidRPr="007C533D">
              <w:rPr>
                <w:rStyle w:val="st"/>
                <w:rFonts w:cs="Arial"/>
                <w:sz w:val="18"/>
                <w:szCs w:val="18"/>
              </w:rPr>
              <w:t>emisji gazów cieplarnianych</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RCP8.5</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 xml:space="preserve">Scenariusz ekstrapolacyjny </w:t>
            </w:r>
            <w:r w:rsidRPr="007C533D">
              <w:rPr>
                <w:rStyle w:val="st"/>
                <w:rFonts w:cs="Arial"/>
                <w:sz w:val="18"/>
                <w:szCs w:val="18"/>
              </w:rPr>
              <w:t>emisji gazów cieplarnianych</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RDOŚ</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Regionalna Dyrekcja Ochrony Środowiska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SOOŚ</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Strategiczna ocena oddziaływania na środowisko</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SOR</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Strategia na rzecz Odpowiedzialnego Rozwoju</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SPA 2020</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Strategiczny plan adaptacji dla sektorów i obszarów wrażliwych na zmiany klimatu do roku 2020</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line="254" w:lineRule="auto"/>
              <w:rPr>
                <w:rFonts w:cs="Arial"/>
                <w:sz w:val="18"/>
                <w:szCs w:val="18"/>
              </w:rPr>
            </w:pPr>
            <w:r w:rsidRPr="007C533D">
              <w:rPr>
                <w:rFonts w:cs="Arial"/>
                <w:sz w:val="18"/>
                <w:szCs w:val="18"/>
              </w:rPr>
              <w:t>SUiKZP</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rsidP="00673470">
            <w:pPr>
              <w:spacing w:before="0" w:line="254" w:lineRule="auto"/>
              <w:rPr>
                <w:rFonts w:cs="Arial"/>
                <w:sz w:val="18"/>
                <w:szCs w:val="18"/>
              </w:rPr>
            </w:pPr>
            <w:r w:rsidRPr="007C533D">
              <w:rPr>
                <w:rFonts w:cs="Arial"/>
                <w:sz w:val="18"/>
                <w:szCs w:val="18"/>
              </w:rPr>
              <w:t xml:space="preserve">Studium Uwarunkowań i Kierunków Zagospodarowania Przestrzennego </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UE</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Unia Europejska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UM</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Urząd Miasta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UNFCCC</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 xml:space="preserve">Ramowa Konwencja Narodów Zjednoczonych w sprawie zmian klimatu </w:t>
            </w:r>
            <w:r w:rsidRPr="007C533D">
              <w:rPr>
                <w:rFonts w:cs="Arial"/>
                <w:i/>
                <w:sz w:val="18"/>
                <w:szCs w:val="18"/>
              </w:rPr>
              <w:t>(</w:t>
            </w:r>
            <w:r w:rsidRPr="007C533D">
              <w:rPr>
                <w:rStyle w:val="st"/>
                <w:rFonts w:cs="Arial"/>
                <w:i/>
                <w:sz w:val="18"/>
                <w:szCs w:val="18"/>
              </w:rPr>
              <w:t>United Nations Framework Convention on Climate Change)</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WIOŚ</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Wojewódzka Inspekcja Ochrony Środowiska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ZBI</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rPr>
                <w:rFonts w:cs="Arial"/>
                <w:sz w:val="18"/>
                <w:szCs w:val="18"/>
              </w:rPr>
            </w:pPr>
            <w:r w:rsidRPr="007C533D">
              <w:rPr>
                <w:rFonts w:cs="Arial"/>
                <w:sz w:val="18"/>
                <w:szCs w:val="18"/>
              </w:rPr>
              <w:t>Zielono-błękitna Infrastruktura</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ZE</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Zespół Ekspertów</w:t>
            </w:r>
          </w:p>
        </w:tc>
      </w:tr>
      <w:tr w:rsidR="0092307F" w:rsidRPr="007C533D" w:rsidTr="004347CF">
        <w:trPr>
          <w:trHeight w:val="227"/>
        </w:trPr>
        <w:tc>
          <w:tcPr>
            <w:tcW w:w="1413"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ZM</w:t>
            </w:r>
          </w:p>
        </w:tc>
        <w:tc>
          <w:tcPr>
            <w:tcW w:w="7649" w:type="dxa"/>
            <w:tcBorders>
              <w:top w:val="single" w:sz="4" w:space="0" w:color="70BF4C"/>
              <w:left w:val="single" w:sz="4" w:space="0" w:color="70BF4C"/>
              <w:bottom w:val="single" w:sz="4" w:space="0" w:color="70BF4C"/>
              <w:right w:val="single" w:sz="4" w:space="0" w:color="70BF4C"/>
            </w:tcBorders>
          </w:tcPr>
          <w:p w:rsidR="0092307F" w:rsidRPr="007C533D" w:rsidRDefault="0092307F">
            <w:pPr>
              <w:spacing w:before="0"/>
              <w:jc w:val="left"/>
              <w:rPr>
                <w:rFonts w:cs="Arial"/>
                <w:sz w:val="18"/>
                <w:szCs w:val="18"/>
              </w:rPr>
            </w:pPr>
            <w:r w:rsidRPr="007C533D">
              <w:rPr>
                <w:rFonts w:cs="Arial"/>
                <w:sz w:val="18"/>
                <w:szCs w:val="18"/>
              </w:rPr>
              <w:t>Zespół Miejski</w:t>
            </w:r>
          </w:p>
        </w:tc>
      </w:tr>
    </w:tbl>
    <w:p w:rsidR="0092307F" w:rsidRDefault="0092307F" w:rsidP="006A2B28"/>
    <w:p w:rsidR="0092307F" w:rsidRDefault="004E47CE" w:rsidP="006A2B28">
      <w:r>
        <w:rPr>
          <w:noProof/>
          <w:lang w:eastAsia="pl-PL"/>
        </w:rPr>
        <w:pict>
          <v:shape id="_x0000_s1049" type="#_x0000_t75" alt="MPA_prezentacja-szablon_pionowy-pasek-z-logo.gif" style="position:absolute;left:0;text-align:left;margin-left:4372.9pt;margin-top:-90.2pt;width:173.9pt;height:842.5pt;z-index:-11;visibility:visible;mso-position-horizontal:right;mso-position-horizontal-relative:page">
            <v:imagedata r:id="rId11" o:title=""/>
            <w10:wrap anchorx="page"/>
          </v:shape>
        </w:pict>
      </w:r>
    </w:p>
    <w:p w:rsidR="0092307F" w:rsidRPr="00951C85" w:rsidRDefault="0092307F" w:rsidP="006A2B28"/>
    <w:p w:rsidR="0092307F" w:rsidRPr="00951C85"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Pr="00951C85" w:rsidRDefault="0092307F" w:rsidP="006A2B28"/>
    <w:p w:rsidR="0092307F" w:rsidRPr="00A43D37" w:rsidRDefault="0092307F" w:rsidP="00910ADB">
      <w:pPr>
        <w:pStyle w:val="Nagwek1"/>
        <w:numPr>
          <w:ilvl w:val="0"/>
          <w:numId w:val="0"/>
        </w:numPr>
        <w:ind w:left="432"/>
        <w:rPr>
          <w:rStyle w:val="TytuokadkaChar"/>
          <w:b/>
          <w:bCs w:val="0"/>
        </w:rPr>
      </w:pPr>
      <w:bookmarkStart w:id="3" w:name="_Toc512325052"/>
      <w:bookmarkStart w:id="4" w:name="_Toc529528362"/>
      <w:r w:rsidRPr="00910ADB">
        <w:rPr>
          <w:rStyle w:val="TytuokadkaChar"/>
          <w:rFonts w:cs="Arial"/>
          <w:b/>
          <w:bCs w:val="0"/>
        </w:rPr>
        <w:t>Synteza</w:t>
      </w:r>
      <w:bookmarkEnd w:id="3"/>
      <w:bookmarkEnd w:id="4"/>
    </w:p>
    <w:p w:rsidR="0092307F" w:rsidRPr="0013413D" w:rsidRDefault="0092307F" w:rsidP="006A2B28"/>
    <w:p w:rsidR="0092307F" w:rsidRDefault="0092307F" w:rsidP="006A2B28"/>
    <w:p w:rsidR="0092307F" w:rsidRPr="00951C85" w:rsidRDefault="0092307F" w:rsidP="006A2B28">
      <w:pPr>
        <w:sectPr w:rsidR="0092307F" w:rsidRPr="00951C85" w:rsidSect="004B3BE7">
          <w:headerReference w:type="default" r:id="rId14"/>
          <w:footerReference w:type="default" r:id="rId15"/>
          <w:pgSz w:w="11906" w:h="16838"/>
          <w:pgMar w:top="1763" w:right="1418" w:bottom="1418" w:left="1418" w:header="425" w:footer="709" w:gutter="0"/>
          <w:cols w:space="708"/>
          <w:docGrid w:linePitch="360"/>
        </w:sectPr>
      </w:pPr>
      <w:bookmarkStart w:id="5" w:name="_GoBack"/>
      <w:bookmarkEnd w:id="5"/>
    </w:p>
    <w:p w:rsidR="0092307F" w:rsidRDefault="0092307F" w:rsidP="00347381">
      <w:pPr>
        <w:rPr>
          <w:rFonts w:ascii="Times New Roman" w:hAnsi="Times New Roman"/>
          <w:i/>
          <w:szCs w:val="20"/>
        </w:rPr>
      </w:pPr>
      <w:r w:rsidRPr="00F34665">
        <w:lastRenderedPageBreak/>
        <w:t xml:space="preserve">Plan adaptacji </w:t>
      </w:r>
      <w:r w:rsidR="00592AC1" w:rsidRPr="00F34665">
        <w:t xml:space="preserve">do </w:t>
      </w:r>
      <w:r w:rsidR="00592AC1" w:rsidRPr="00333F72">
        <w:t xml:space="preserve">zmian klimatu </w:t>
      </w:r>
      <w:r w:rsidRPr="00333F72">
        <w:t xml:space="preserve">Miasta Poznania do roku 2030 został opracowany na podstawie Porozumienia </w:t>
      </w:r>
      <w:r w:rsidR="00DE77C7" w:rsidRPr="00333F72">
        <w:t>z dnia 30 czerwca 201</w:t>
      </w:r>
      <w:r w:rsidR="00570C60" w:rsidRPr="00333F72">
        <w:t>5</w:t>
      </w:r>
      <w:r w:rsidR="00DE77C7">
        <w:t xml:space="preserve"> r. </w:t>
      </w:r>
      <w:r w:rsidRPr="00C32990">
        <w:t xml:space="preserve"> zawartego</w:t>
      </w:r>
      <w:r w:rsidRPr="00F34665">
        <w:t xml:space="preserve"> pomiędzy Ministerstwem Środowiska a Miastem </w:t>
      </w:r>
      <w:r>
        <w:t>Poznań</w:t>
      </w:r>
      <w:r w:rsidRPr="00F34665">
        <w:t>, stanowiącego deklarację udziału</w:t>
      </w:r>
      <w:r>
        <w:t xml:space="preserve"> Miasta w projekcie </w:t>
      </w:r>
      <w:r w:rsidRPr="00F34665">
        <w:t>.„Opracowanie planów adaptacji do zmian klimatu w miastach powyżej 100 tys. mieszkańców</w:t>
      </w:r>
      <w:r>
        <w:t xml:space="preserve">”. </w:t>
      </w:r>
    </w:p>
    <w:p w:rsidR="0092307F" w:rsidRDefault="0092307F" w:rsidP="00347381">
      <w:r>
        <w:t xml:space="preserve">Zjawiskami związanymi ze zmianami klimatu, które coraz częściej oddziałują na miasto i jego mieszkańców są: </w:t>
      </w:r>
      <w:r w:rsidRPr="00EA5728">
        <w:t>upały i chłod</w:t>
      </w:r>
      <w:r>
        <w:t xml:space="preserve">y, susze, intensywne opady, wiatr i burze. Zjawiska te stanowią poważne zagrożenie dla funkcjonowania miasta. Wzrost temperatury oraz zmiany charakteru opadów w znaczący sposób oddziałują na systemy hydrologiczne i zasoby wodne. Ekstremalne zjawiska klimatyczne i hydrologiczne, takie jak fale upałów z lat 2006 i 2015, susze (2011 rok), huraganowy wiatr (w latach 2016 i 2017) wpływają niekorzystnie na zdrowie i warunki życia mieszkańców miasta, infrastrukturę i przyrodę w mieście. </w:t>
      </w:r>
    </w:p>
    <w:p w:rsidR="0092307F" w:rsidRDefault="0092307F" w:rsidP="00991692">
      <w:r>
        <w:t>Dostosowanie do nowych warunków klimatycznych jest obecnie jednym z najważniejszych wyzwań. Adaptacja do zmian klimatu jest działaniem głównie lokalnym i jego skuteczność zależy od lokalnych instytucji, w tym przede wszystkim administracji samorządowej. Uwzględniając obserwowane i prognozowane zagrożenia, Miasto Poznań podjęło wysiłki na rzecz zwiększenia bezpieczeństwa i poprawy warunków życia mieszkańców w zmieniających się warunkach klimatycznych</w:t>
      </w:r>
      <w:r w:rsidRPr="00294314">
        <w:t xml:space="preserve">. Jednym z działań w ramach tych prac jest opracowanie </w:t>
      </w:r>
      <w:r w:rsidRPr="00294314">
        <w:rPr>
          <w:b/>
        </w:rPr>
        <w:t xml:space="preserve">Planu Adaptacji </w:t>
      </w:r>
      <w:r w:rsidR="00592AC1" w:rsidRPr="00294314">
        <w:rPr>
          <w:b/>
        </w:rPr>
        <w:t xml:space="preserve">do zmian klimatu </w:t>
      </w:r>
      <w:r w:rsidRPr="00294314">
        <w:rPr>
          <w:b/>
        </w:rPr>
        <w:t>Miasta Pozn</w:t>
      </w:r>
      <w:r>
        <w:rPr>
          <w:b/>
        </w:rPr>
        <w:t xml:space="preserve">ania do roku 2030. </w:t>
      </w:r>
      <w:r>
        <w:t xml:space="preserve">Na potrzeby Planu dokonano szczegółowej diagnozy, w której oceniono warunki klimatyczne (i ich przyszłe zmiany) miasta, wrażliwość miasta na zmiany klimatu oraz potencjał miasta do reagowania na zagrożenia związane ze zmianami klimatu. Na podstawie diagnozy przyjęto cele i działania adaptacyjne, które służyć będą zapewnieniu wysokiej jakości życia mieszkańców Poznania i efektywnego funkcjonowania gospodarki w warunkach zmian klimatu, rozwijaniu zdolności adaptacyjnej do zmian klimatu miasta Poznania poprzez zapewnienie podmiotom na poziomie lokalnym dostępu do wiedzy oraz realizację celów adaptacyjnych określonych w unijnej i krajowej strategii adaptacji do zmian klimatu. Zarówno diagnoza, jak i cele oraz działania adaptacyjne wypracowane zostały wspólnie przez zespół ekspertów IOŚ-PIB oraz przedstawicieli miasta i organizacji społecznych. </w:t>
      </w:r>
    </w:p>
    <w:p w:rsidR="0092307F" w:rsidRDefault="0092307F" w:rsidP="00347381">
      <w:pPr>
        <w:rPr>
          <w:color w:val="00000A"/>
        </w:rPr>
      </w:pPr>
      <w:r>
        <w:t xml:space="preserve">Prognozuje się, że skutki zmiany klimatu będą się pogłębiać. Projekcje klimatyczne na przyszłość wskazują na wzrost liczby dni upalnych i gorących w roku. Na niekorzystne oddziaływanie upałów szczególnie wrażliwe są osoby starsze. Zimy będą łagodniejsze, ale nadal występować będę fale chłodów. Projekcje zmian opadów wskazują, że w przyszłości opady w Poznaniu niewiele wzrosną w skali roku, ale istotnie zmieni się ich rozkład w czasie: zwiększy się zarówno częstotliwość jak i natężenie opadów nawalnych. Będzie to skutkować coraz częstszymi podtopieniami, a także gwałtownym przyborem wód w ciekach. </w:t>
      </w:r>
    </w:p>
    <w:p w:rsidR="0092307F" w:rsidRDefault="0092307F" w:rsidP="00347381">
      <w:pPr>
        <w:rPr>
          <w:color w:val="00000A"/>
          <w:highlight w:val="yellow"/>
        </w:rPr>
      </w:pPr>
      <w:r>
        <w:rPr>
          <w:szCs w:val="22"/>
        </w:rPr>
        <w:t xml:space="preserve">Oceniono, że na zmiany klimatu szczególnie wrażliwe są w Poznaniu następujące sektory: </w:t>
      </w:r>
      <w:r>
        <w:rPr>
          <w:b/>
          <w:bCs/>
          <w:szCs w:val="22"/>
        </w:rPr>
        <w:t>zdrowie publiczne, gospodarka przestrzenna, gospodarka wodna oraz transport.</w:t>
      </w:r>
    </w:p>
    <w:p w:rsidR="0092307F" w:rsidRDefault="0092307F" w:rsidP="00347381">
      <w:r>
        <w:t xml:space="preserve">W ramach Planu Adaptacji zaplanowano działania służące zapewnieniu zabezpieczenia mieszkańców miasta przed skutkami ekstremalnych zjawisk związanych ze zmianami klimatu, zwiększeniu dostępności do infrastruktury usług publicznych przystosowanej do zmian klimatu, uporządkowaniu gospodarki wodami opadowymi, tworzeniu struktur przestrzennych odpornych na zmiany klimatu, a także podniesieniu świadomości społecznej dotyczącej problemów adaptacji. </w:t>
      </w:r>
    </w:p>
    <w:p w:rsidR="0092307F" w:rsidRDefault="0092307F" w:rsidP="00347381">
      <w:pPr>
        <w:rPr>
          <w:color w:val="00000A"/>
        </w:rPr>
      </w:pPr>
      <w:r>
        <w:rPr>
          <w:szCs w:val="22"/>
        </w:rPr>
        <w:t>Działania adaptacyjne podejmowane będą na wielu polach. Dotyczą systemów ostrzegania o zagrożeniach wynikających ze zmian klimatu, edukacji na temat zagrożeń, ich skutków, dobrych praktyk adaptacji oraz organizacji miasta, instrumentów planowania rozwoju miasta, w tym planowania przestrzennego oraz funkcjonowania służb miejskich. Polegają one także na podejmowaniu działań technicznych realizowanych w przestrzeni miasta.</w:t>
      </w:r>
    </w:p>
    <w:p w:rsidR="0092307F" w:rsidRDefault="0092307F" w:rsidP="00347381">
      <w:pPr>
        <w:rPr>
          <w:szCs w:val="22"/>
        </w:rPr>
      </w:pPr>
      <w:r>
        <w:rPr>
          <w:szCs w:val="22"/>
        </w:rPr>
        <w:lastRenderedPageBreak/>
        <w:t xml:space="preserve">Skuteczność działań adaptacyjnych zależy w dużym stopniu od zaangażowania w ich realizację władz lokalnych, służb miejskich, mieszkańców miasta, organizacji społecznych </w:t>
      </w:r>
      <w:r w:rsidRPr="00BB786E">
        <w:rPr>
          <w:szCs w:val="22"/>
        </w:rPr>
        <w:t>oraz przedsiębiorców.</w:t>
      </w:r>
      <w:r>
        <w:rPr>
          <w:szCs w:val="22"/>
        </w:rPr>
        <w:t xml:space="preserve"> </w:t>
      </w:r>
      <w:r>
        <w:t>Zaangażowanie to pozwoli skutecznie dążyć do zapewnienia wysokiej jakości życia mieszkańców Poznania i efektywnego funkcjonowania gospodarki w warunkach zmian klimatu.</w:t>
      </w:r>
    </w:p>
    <w:p w:rsidR="0092307F" w:rsidRDefault="0092307F" w:rsidP="008B16F5">
      <w:pPr>
        <w:pStyle w:val="tretekst"/>
      </w:pPr>
    </w:p>
    <w:p w:rsidR="0092307F" w:rsidRPr="0038790D" w:rsidRDefault="0092307F" w:rsidP="006E5AA3">
      <w:pPr>
        <w:pStyle w:val="Nagwek2"/>
        <w:sectPr w:rsidR="0092307F" w:rsidRPr="0038790D" w:rsidSect="004B3BE7">
          <w:headerReference w:type="default" r:id="rId16"/>
          <w:footerReference w:type="default" r:id="rId17"/>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51" type="#_x0000_t75" alt="MPA_prezentacja-szablon_pionowy-pasek-z-logo.gif" style="position:absolute;left:0;text-align:left;margin-left:421pt;margin-top:-88.15pt;width:173.35pt;height:842.1pt;z-index:-9;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910ADB">
      <w:pPr>
        <w:pStyle w:val="Nagwek1"/>
        <w:numPr>
          <w:ilvl w:val="0"/>
          <w:numId w:val="0"/>
        </w:numPr>
        <w:ind w:left="432"/>
      </w:pPr>
      <w:bookmarkStart w:id="6" w:name="_Toc512325053"/>
      <w:bookmarkStart w:id="7" w:name="_Toc529528363"/>
      <w:r w:rsidRPr="00F00558">
        <w:t>W</w:t>
      </w:r>
      <w:r>
        <w:t>prowadzenie</w:t>
      </w:r>
      <w:bookmarkEnd w:id="6"/>
      <w:bookmarkEnd w:id="7"/>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A04813">
            <w:pPr>
              <w:pStyle w:val="tretekst"/>
              <w:rPr>
                <w:i/>
                <w:sz w:val="20"/>
                <w:szCs w:val="18"/>
                <w:lang w:eastAsia="en-US"/>
              </w:rPr>
            </w:pPr>
            <w:r w:rsidRPr="00A62B9A">
              <w:rPr>
                <w:i/>
                <w:sz w:val="20"/>
                <w:szCs w:val="18"/>
                <w:lang w:eastAsia="en-US"/>
              </w:rPr>
              <w:tab/>
              <w:t>Plan adaptacji do zmian klimatu Miasta Poznania powstał w ramach projektu Ministerstwa Środowiska realizowanego we współpracy z 44 największymi, polskimi miastami. Celem Planu Adaptacji jest wzmocnienie odporności miasta na skutki obserwowanych i prognozowanych zmian klimatu. Ryzyko wynikające ze zmian klimatu dla Miasta Poznania, jego mieszkańców i infrastruktury powinno być uwzględnione przy tworzeniu strategii rozwoju miasta oraz planów, programów i projektów inwestycyjnych. Plan Adaptacji jest dokumentem strategicznym, stanowiącym podstawę do podejmowania przez władze miasta decyzji uwzględniających ryzyko związane z zagrożeniami klimatycznymi.</w:t>
            </w:r>
          </w:p>
        </w:tc>
      </w:tr>
    </w:tbl>
    <w:p w:rsidR="0092307F" w:rsidRDefault="0092307F" w:rsidP="006A2B28">
      <w:pPr>
        <w:pStyle w:val="tretekst"/>
      </w:pPr>
    </w:p>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18"/>
          <w:footerReference w:type="default" r:id="rId19"/>
          <w:pgSz w:w="11906" w:h="16838"/>
          <w:pgMar w:top="1763" w:right="1417" w:bottom="1417" w:left="1417" w:header="142" w:footer="708" w:gutter="0"/>
          <w:cols w:space="708"/>
          <w:docGrid w:linePitch="360"/>
        </w:sectPr>
      </w:pPr>
    </w:p>
    <w:p w:rsidR="0092307F" w:rsidRDefault="0092307F" w:rsidP="008B4251">
      <w:pPr>
        <w:spacing w:before="0"/>
      </w:pPr>
      <w:r w:rsidRPr="00F8438E">
        <w:lastRenderedPageBreak/>
        <w:t xml:space="preserve">Miasto </w:t>
      </w:r>
      <w:r>
        <w:t>Poznań</w:t>
      </w:r>
      <w:r w:rsidRPr="00F8438E">
        <w:t xml:space="preserve"> jest jednym z 44 dużych ośrodków miejskich Polski, które są szczególnie zagrożone</w:t>
      </w:r>
      <w:r w:rsidRPr="00931A88">
        <w:t xml:space="preserve"> </w:t>
      </w:r>
      <w:r>
        <w:t>skutkami</w:t>
      </w:r>
      <w:r w:rsidRPr="00931A88">
        <w:t xml:space="preserve"> zmian klimatu oraz</w:t>
      </w:r>
      <w:r>
        <w:t>, których</w:t>
      </w:r>
      <w:r w:rsidRPr="00931A88">
        <w:t xml:space="preserve"> uwarunkowa</w:t>
      </w:r>
      <w:r>
        <w:t>nia</w:t>
      </w:r>
      <w:r w:rsidRPr="00931A88">
        <w:t xml:space="preserve"> wynikając</w:t>
      </w:r>
      <w:r>
        <w:t>e</w:t>
      </w:r>
      <w:r w:rsidRPr="00931A88">
        <w:t xml:space="preserve"> z cech </w:t>
      </w:r>
      <w:r>
        <w:t xml:space="preserve">dużego </w:t>
      </w:r>
      <w:r w:rsidRPr="00931A88">
        <w:t>miasta, proces</w:t>
      </w:r>
      <w:r>
        <w:t xml:space="preserve">ów historycznych i dynamiki </w:t>
      </w:r>
      <w:r w:rsidRPr="00931A88">
        <w:t>rozwoju</w:t>
      </w:r>
      <w:r>
        <w:t xml:space="preserve"> mogą potęgować te zagrożenia</w:t>
      </w:r>
      <w:r w:rsidRPr="00931A88">
        <w:t xml:space="preserve">. </w:t>
      </w:r>
      <w:r>
        <w:t>W</w:t>
      </w:r>
      <w:r w:rsidRPr="00931A88">
        <w:t>rażliwoś</w:t>
      </w:r>
      <w:r>
        <w:t xml:space="preserve">ć </w:t>
      </w:r>
      <w:r w:rsidRPr="00931A88">
        <w:t>obszarów miejskich na zmiany klimatu oraz potrzeb</w:t>
      </w:r>
      <w:r>
        <w:t>a</w:t>
      </w:r>
      <w:r w:rsidRPr="00931A88">
        <w:t xml:space="preserve"> wzmocnienia ich odporności na zjawiska klimatyczne dostrzeżone zostały przez </w:t>
      </w:r>
      <w:r>
        <w:t>Unię Europejską</w:t>
      </w:r>
      <w:r w:rsidRPr="00931A88">
        <w:t xml:space="preserve"> i kraje członkowskie, w których już od prawie dekady powstają strategie i plany adaptacji do zmian klimatu. Działania </w:t>
      </w:r>
      <w:r>
        <w:t xml:space="preserve">w tym zakresie </w:t>
      </w:r>
      <w:r w:rsidRPr="00931A88">
        <w:t xml:space="preserve">podjęto również w Polsce. Realizując politykę UE w zakresie adaptacji do zmian klimatu </w:t>
      </w:r>
      <w:r>
        <w:t xml:space="preserve">Rada Ministrów </w:t>
      </w:r>
      <w:r w:rsidRPr="00931A88">
        <w:t xml:space="preserve">RP </w:t>
      </w:r>
      <w:r>
        <w:t>w październiku</w:t>
      </w:r>
      <w:r w:rsidRPr="00931A88">
        <w:t xml:space="preserve"> 2013 r. </w:t>
      </w:r>
      <w:r>
        <w:t>przyjęła opracowany przez M</w:t>
      </w:r>
      <w:r w:rsidRPr="00931A88">
        <w:t xml:space="preserve">inisterstwo Środowiska </w:t>
      </w:r>
      <w:r>
        <w:t>„</w:t>
      </w:r>
      <w:r w:rsidRPr="007243A5">
        <w:rPr>
          <w:i/>
        </w:rPr>
        <w:t>Strategiczny Plan Adaptacji dla sektorów i obszarów wrażliwych na zmiany klimatu do roku 2020 z perspektywą do roku 2030</w:t>
      </w:r>
      <w:r>
        <w:rPr>
          <w:i/>
        </w:rPr>
        <w:t>”</w:t>
      </w:r>
      <w:r w:rsidRPr="00931A88">
        <w:t xml:space="preserve"> (SPA 2020). </w:t>
      </w:r>
      <w:r>
        <w:t xml:space="preserve">W dokumencie tym wskazano potrzebę uwzględnienia zmian klimatu w kształtowaniu miejskiej polityki przestrzennej i społeczno-gospodarczej. Realizując to działanie </w:t>
      </w:r>
      <w:r w:rsidRPr="00931A88">
        <w:t xml:space="preserve">Ministerstwo Środowiska skierowało </w:t>
      </w:r>
      <w:r>
        <w:t xml:space="preserve">do największych miast Polski </w:t>
      </w:r>
      <w:r w:rsidRPr="00931A88">
        <w:t>propozycję współpracy, której celem było opracowani</w:t>
      </w:r>
      <w:r>
        <w:t>a p</w:t>
      </w:r>
      <w:r w:rsidRPr="00931A88">
        <w:t xml:space="preserve">lanów </w:t>
      </w:r>
      <w:r>
        <w:t>a</w:t>
      </w:r>
      <w:r w:rsidRPr="00931A88">
        <w:t xml:space="preserve">daptacji do </w:t>
      </w:r>
      <w:r>
        <w:t>z</w:t>
      </w:r>
      <w:r w:rsidRPr="00931A88">
        <w:t xml:space="preserve">mian </w:t>
      </w:r>
      <w:r>
        <w:t>k</w:t>
      </w:r>
      <w:r w:rsidRPr="00931A88">
        <w:t xml:space="preserve">limatu. </w:t>
      </w:r>
    </w:p>
    <w:p w:rsidR="0092307F" w:rsidRDefault="0092307F" w:rsidP="008B4251">
      <w:r w:rsidRPr="00931A88">
        <w:t xml:space="preserve">Intencją Ministerstwa </w:t>
      </w:r>
      <w:r>
        <w:t xml:space="preserve">Środowiska </w:t>
      </w:r>
      <w:r w:rsidRPr="00931A88">
        <w:t>było przygotowanie unika</w:t>
      </w:r>
      <w:r>
        <w:t>towego</w:t>
      </w:r>
      <w:r w:rsidRPr="00931A88">
        <w:t xml:space="preserve"> w skali europejskiej, systemowego projektu obejmującego swym zasięgiem terytorialnym cały kraj. Miast</w:t>
      </w:r>
      <w:r>
        <w:t>a</w:t>
      </w:r>
      <w:r w:rsidRPr="00931A88">
        <w:t xml:space="preserve"> </w:t>
      </w:r>
      <w:r>
        <w:t>przystąpiły do projektu na mocy p</w:t>
      </w:r>
      <w:r w:rsidRPr="00931A88">
        <w:t>orozumie</w:t>
      </w:r>
      <w:r>
        <w:t>ń</w:t>
      </w:r>
      <w:r w:rsidRPr="00931A88">
        <w:t xml:space="preserve"> stanowiąc</w:t>
      </w:r>
      <w:r>
        <w:t>ych</w:t>
      </w:r>
      <w:r w:rsidRPr="00931A88">
        <w:t xml:space="preserve"> d</w:t>
      </w:r>
      <w:r>
        <w:t>eklarację udziału w projekcie pt</w:t>
      </w:r>
      <w:r w:rsidRPr="00931A88">
        <w:t>.</w:t>
      </w:r>
      <w:r>
        <w:t xml:space="preserve"> </w:t>
      </w:r>
      <w:r w:rsidRPr="00931A88">
        <w:t>„Opracowanie planów adaptacji do zmian klimatu w miastach powyżej 100 tys. mieszkańców”</w:t>
      </w:r>
      <w:r>
        <w:t xml:space="preserve"> (Projekt MPA)</w:t>
      </w:r>
      <w:r w:rsidRPr="00931A88">
        <w:t>.</w:t>
      </w:r>
    </w:p>
    <w:p w:rsidR="0092307F" w:rsidRPr="00931A88" w:rsidRDefault="0092307F" w:rsidP="008B4251">
      <w:r w:rsidRPr="00931A88">
        <w:t xml:space="preserve">Inicjatorem i koordynatorem </w:t>
      </w:r>
      <w:r>
        <w:t>P</w:t>
      </w:r>
      <w:r w:rsidRPr="00931A88">
        <w:t xml:space="preserve">rojektu </w:t>
      </w:r>
      <w:r>
        <w:t xml:space="preserve">MPA </w:t>
      </w:r>
      <w:r w:rsidRPr="00931A88">
        <w:t xml:space="preserve">jest Ministerstwo </w:t>
      </w:r>
      <w:r>
        <w:t>Środowiska, a</w:t>
      </w:r>
      <w:r w:rsidRPr="00931A88">
        <w:t xml:space="preserve"> partnerami są 44 miasta. </w:t>
      </w:r>
      <w:r>
        <w:t>R</w:t>
      </w:r>
      <w:r w:rsidRPr="00931A88">
        <w:t xml:space="preserve">ealizację </w:t>
      </w:r>
      <w:r>
        <w:t xml:space="preserve">prac </w:t>
      </w:r>
      <w:r w:rsidRPr="00785504">
        <w:t xml:space="preserve">powierzono wybranemu w drodze przetargu publicznego Konsorcjum składającemu się z czterech </w:t>
      </w:r>
      <w:r w:rsidRPr="002A1395">
        <w:t>partnerów: Instytutu Ochrony Środowiska – Państwowego Instytutu Badawczego, Instytutu Meteorologii i Gospodarki Wodnej – Państwowego Instytutu Badawczego, Instytutu Ekologii Terenów Uprzemysłowionych oraz ARCADIS Polska Sp. z o.o. Formalnie prace rozpoczęto w styczniu 2017 r. i realizowano je przez 24 miesiące. Każde miasto zaangażowane</w:t>
      </w:r>
      <w:r w:rsidRPr="00785504">
        <w:t xml:space="preserve"> w </w:t>
      </w:r>
      <w:r>
        <w:t>p</w:t>
      </w:r>
      <w:r w:rsidRPr="00785504">
        <w:t>rojekt dysponuje własnym dokumentem Planem Adaptacji, który jest rezultatem wspólnej pracy miasta i przedstawicieli Konsorcjum.</w:t>
      </w:r>
      <w:r>
        <w:t xml:space="preserve"> Plany Adaptacji realizowano wykorzystując </w:t>
      </w:r>
      <w:r w:rsidRPr="00931A88">
        <w:t>jednolit</w:t>
      </w:r>
      <w:r>
        <w:t>ą</w:t>
      </w:r>
      <w:r w:rsidRPr="00931A88">
        <w:t xml:space="preserve"> metod</w:t>
      </w:r>
      <w:r>
        <w:t xml:space="preserve">ę </w:t>
      </w:r>
      <w:r w:rsidRPr="00931A88">
        <w:t>wypracowan</w:t>
      </w:r>
      <w:r>
        <w:t xml:space="preserve">ą </w:t>
      </w:r>
      <w:r w:rsidRPr="00931A88">
        <w:t>przez Konsorcjum i zaakceptowan</w:t>
      </w:r>
      <w:r>
        <w:t>ą</w:t>
      </w:r>
      <w:r w:rsidRPr="00931A88">
        <w:t xml:space="preserve"> przez Ministerstwo</w:t>
      </w:r>
      <w:r>
        <w:t xml:space="preserve"> Środowiska.</w:t>
      </w:r>
      <w:r w:rsidRPr="00931A88">
        <w:t xml:space="preserve"> </w:t>
      </w:r>
      <w:r>
        <w:t>Praca nad Planem Adaptacji przebiegała w ustalonych etapach, obejmujących ten sam dla wszystkich miast zakres prac prowadzonych z zastosowaniem określonych metod i narzędzi oraz z u</w:t>
      </w:r>
      <w:r w:rsidRPr="00931A88">
        <w:t>względni</w:t>
      </w:r>
      <w:r>
        <w:t xml:space="preserve">eniem </w:t>
      </w:r>
      <w:r w:rsidRPr="00931A88">
        <w:t>specyfik</w:t>
      </w:r>
      <w:r>
        <w:t>i</w:t>
      </w:r>
      <w:r w:rsidRPr="00931A88">
        <w:t xml:space="preserve"> miasta, jego cech wynikając</w:t>
      </w:r>
      <w:r>
        <w:t>ych</w:t>
      </w:r>
      <w:r w:rsidRPr="00931A88">
        <w:t xml:space="preserve"> z lokalizacji, uwarunkowań przyrodniczych oraz charakteru i dynamiki procesów rozwojowych, a </w:t>
      </w:r>
      <w:r>
        <w:t>także biorąc pod uwagę</w:t>
      </w:r>
      <w:r w:rsidRPr="00931A88">
        <w:t xml:space="preserve"> jego aktualną kondycję</w:t>
      </w:r>
      <w:r>
        <w:t>,</w:t>
      </w:r>
      <w:r w:rsidRPr="00931A88">
        <w:t xml:space="preserve"> aspiracje oraz plany.</w:t>
      </w:r>
    </w:p>
    <w:p w:rsidR="0092307F" w:rsidRPr="00931A88" w:rsidRDefault="0092307F" w:rsidP="008B4251">
      <w:r w:rsidRPr="00130CBE">
        <w:t xml:space="preserve">Miasto </w:t>
      </w:r>
      <w:r>
        <w:t>Poznań</w:t>
      </w:r>
      <w:r w:rsidRPr="00130CBE">
        <w:t xml:space="preserve"> przystąpiło do projektu na podstawie </w:t>
      </w:r>
      <w:r w:rsidRPr="00333F72">
        <w:t xml:space="preserve">Porozumienia z Ministerstwem Środowiska podpisanego w dniu </w:t>
      </w:r>
      <w:r w:rsidR="00333F72" w:rsidRPr="00333F72">
        <w:t xml:space="preserve">30 czerwca 2015 r. </w:t>
      </w:r>
      <w:r w:rsidRPr="00333F72">
        <w:t>przez Prezydenta Poznania.</w:t>
      </w:r>
    </w:p>
    <w:p w:rsidR="0092307F" w:rsidRDefault="0092307F" w:rsidP="008B4251">
      <w:r>
        <w:t>P</w:t>
      </w:r>
      <w:r w:rsidRPr="00931A88">
        <w:t xml:space="preserve">roces </w:t>
      </w:r>
      <w:r>
        <w:t>przygotowania Planu Adaptacji</w:t>
      </w:r>
      <w:r w:rsidRPr="00931A88">
        <w:t xml:space="preserve"> przebiegał w systemie trójstronnej współpracy między Ministerstwem Środowiska, </w:t>
      </w:r>
      <w:r>
        <w:t>M</w:t>
      </w:r>
      <w:r w:rsidRPr="00931A88">
        <w:t xml:space="preserve">iastem </w:t>
      </w:r>
      <w:r>
        <w:t xml:space="preserve">Poznań </w:t>
      </w:r>
      <w:r w:rsidRPr="00931A88">
        <w:t xml:space="preserve">oraz Wykonawcą z ramienia </w:t>
      </w:r>
      <w:r w:rsidRPr="00F8438E">
        <w:t>Konsorcjum – Instytutem Ochrony Środowiska – Państwowym Instytutem Badawczym</w:t>
      </w:r>
      <w:r>
        <w:t xml:space="preserve"> (IOŚ-PIB)</w:t>
      </w:r>
      <w:r w:rsidRPr="00F8438E">
        <w:t>.</w:t>
      </w:r>
    </w:p>
    <w:p w:rsidR="0092307F" w:rsidRDefault="0092307F" w:rsidP="008B4251">
      <w:r w:rsidRPr="00365AA8">
        <w:t xml:space="preserve">Celem </w:t>
      </w:r>
      <w:r>
        <w:t>P</w:t>
      </w:r>
      <w:r w:rsidRPr="00365AA8">
        <w:t xml:space="preserve">lanu </w:t>
      </w:r>
      <w:r>
        <w:t>A</w:t>
      </w:r>
      <w:r w:rsidRPr="00365AA8">
        <w:t xml:space="preserve">daptacji </w:t>
      </w:r>
      <w:r>
        <w:t>Poznania</w:t>
      </w:r>
      <w:r w:rsidRPr="00365AA8">
        <w:t xml:space="preserve"> jest </w:t>
      </w:r>
      <w:r>
        <w:t xml:space="preserve">zwiększenie </w:t>
      </w:r>
      <w:r w:rsidRPr="00365AA8">
        <w:t xml:space="preserve">odporności </w:t>
      </w:r>
      <w:r>
        <w:t xml:space="preserve">tego miasta </w:t>
      </w:r>
      <w:r w:rsidRPr="00365AA8">
        <w:t xml:space="preserve">na zjawiska </w:t>
      </w:r>
      <w:r>
        <w:t>klimatyczne</w:t>
      </w:r>
      <w:r w:rsidRPr="00365AA8">
        <w:t xml:space="preserve"> </w:t>
      </w:r>
      <w:r>
        <w:t>przy</w:t>
      </w:r>
      <w:r w:rsidRPr="00365AA8">
        <w:t xml:space="preserve"> zmieniających się warunk</w:t>
      </w:r>
      <w:r>
        <w:t>ach</w:t>
      </w:r>
      <w:r w:rsidRPr="00365AA8">
        <w:t xml:space="preserve"> klimatycznych.</w:t>
      </w:r>
      <w:r>
        <w:t xml:space="preserve"> </w:t>
      </w:r>
      <w:r w:rsidRPr="00365AA8">
        <w:t xml:space="preserve">Plan </w:t>
      </w:r>
      <w:r>
        <w:t>A</w:t>
      </w:r>
      <w:r w:rsidRPr="00365AA8">
        <w:t xml:space="preserve">daptacji </w:t>
      </w:r>
      <w:r>
        <w:t>z</w:t>
      </w:r>
      <w:r w:rsidRPr="00365AA8">
        <w:t>ostał przygotowany we współpracy Zespołu Miejskiego (ZM)</w:t>
      </w:r>
      <w:r>
        <w:t>, tj.</w:t>
      </w:r>
      <w:r w:rsidRPr="00365AA8">
        <w:t xml:space="preserve"> przedstawicieli Miasta</w:t>
      </w:r>
      <w:r>
        <w:t xml:space="preserve"> oraz Zespołu Ekspertów (ZE) – p</w:t>
      </w:r>
      <w:r w:rsidRPr="00365AA8">
        <w:t>rzedstawicieli Wykonawcy</w:t>
      </w:r>
      <w:r>
        <w:t>, przy współudziale różnych interesariuszy. Współpraca</w:t>
      </w:r>
      <w:r w:rsidRPr="00365AA8">
        <w:t xml:space="preserve"> zespołów była kluczowa dla</w:t>
      </w:r>
      <w:r>
        <w:t xml:space="preserve"> przygotowania dokumentu</w:t>
      </w:r>
      <w:r w:rsidRPr="00365AA8">
        <w:t xml:space="preserve"> o charakterze strategicznym, który będzie stanowił podstawę do podejmowania przez władze miasta decyzji, uwzględniających zagrożenia klimatyczne</w:t>
      </w:r>
      <w:r>
        <w:t>,</w:t>
      </w:r>
      <w:r w:rsidRPr="00365AA8">
        <w:t xml:space="preserve"> jak również specyficzne zagrożenia miejskie będące pochodnymi zmian klimatu</w:t>
      </w:r>
      <w:r>
        <w:t>.</w:t>
      </w:r>
      <w:r w:rsidRPr="00365AA8">
        <w:t xml:space="preserve"> W ramach prac</w:t>
      </w:r>
      <w:r>
        <w:t xml:space="preserve"> nad</w:t>
      </w:r>
      <w:r w:rsidRPr="00365AA8">
        <w:t xml:space="preserve"> </w:t>
      </w:r>
      <w:r>
        <w:t>Planem Adaptacji</w:t>
      </w:r>
      <w:r w:rsidRPr="00365AA8">
        <w:t xml:space="preserve"> wykonywano szereg analiz, które pozwoliły </w:t>
      </w:r>
      <w:r>
        <w:t>na określenie</w:t>
      </w:r>
      <w:r w:rsidRPr="00365AA8">
        <w:t xml:space="preserve"> główn</w:t>
      </w:r>
      <w:r>
        <w:t>ych</w:t>
      </w:r>
      <w:r w:rsidRPr="00365AA8">
        <w:t xml:space="preserve"> zagroże</w:t>
      </w:r>
      <w:r>
        <w:t>ń</w:t>
      </w:r>
      <w:r w:rsidRPr="00365AA8">
        <w:t xml:space="preserve"> klimatyczn</w:t>
      </w:r>
      <w:r>
        <w:t xml:space="preserve">ych </w:t>
      </w:r>
      <w:r w:rsidRPr="00365AA8">
        <w:t>miasta, umożliwiły ocenę jego wrażliwości na czynniki klimat</w:t>
      </w:r>
      <w:r>
        <w:t>yczne oraz były podstawą wyboru</w:t>
      </w:r>
      <w:r w:rsidRPr="00365AA8">
        <w:t xml:space="preserve"> najbardziej wrażliwych sektorów i obszarów miejskich, dla których przygotowane zostały działania adaptacyjne</w:t>
      </w:r>
      <w:r>
        <w:t xml:space="preserve"> </w:t>
      </w:r>
      <w:r w:rsidRPr="00365AA8">
        <w:t xml:space="preserve">korzystne dla miasta, w szczególności </w:t>
      </w:r>
      <w:r>
        <w:t xml:space="preserve">istotne </w:t>
      </w:r>
      <w:r w:rsidRPr="00365AA8">
        <w:t>dla poprawy jakości życia i be</w:t>
      </w:r>
      <w:r>
        <w:t>zpieczeństwa jego mieszkańców.</w:t>
      </w:r>
    </w:p>
    <w:p w:rsidR="0092307F" w:rsidRDefault="0092307F" w:rsidP="008B4251">
      <w:pPr>
        <w:sectPr w:rsidR="0092307F" w:rsidSect="004B3BE7">
          <w:headerReference w:type="default" r:id="rId20"/>
          <w:footerReference w:type="default" r:id="rId21"/>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53" type="#_x0000_t75" alt="MPA_prezentacja-szablon_pionowy-pasek-z-logo.gif" style="position:absolute;left:0;text-align:left;margin-left:422pt;margin-top:-88.15pt;width:173.95pt;height:842.2pt;z-index:-6;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910ADB" w:rsidRDefault="0092307F" w:rsidP="00910ADB">
      <w:pPr>
        <w:pStyle w:val="Nagwek1"/>
      </w:pPr>
      <w:bookmarkStart w:id="8" w:name="_Toc512325054"/>
      <w:bookmarkStart w:id="9" w:name="_Toc529528364"/>
      <w:r w:rsidRPr="00910ADB">
        <w:t xml:space="preserve">Charakterystyka </w:t>
      </w:r>
      <w:r w:rsidRPr="00910ADB">
        <w:br/>
        <w:t xml:space="preserve">Miasta </w:t>
      </w:r>
      <w:bookmarkEnd w:id="8"/>
      <w:r>
        <w:t>Poznania</w:t>
      </w:r>
      <w:bookmarkEnd w:id="9"/>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7C533D" w:rsidRDefault="0092307F" w:rsidP="007C533D">
            <w:pPr>
              <w:spacing w:line="240" w:lineRule="auto"/>
              <w:rPr>
                <w:i/>
                <w:szCs w:val="18"/>
              </w:rPr>
            </w:pPr>
            <w:r w:rsidRPr="007C533D">
              <w:rPr>
                <w:i/>
                <w:szCs w:val="18"/>
              </w:rPr>
              <w:tab/>
            </w:r>
          </w:p>
          <w:p w:rsidR="0092307F" w:rsidRPr="007C533D" w:rsidRDefault="0092307F" w:rsidP="007C533D">
            <w:pPr>
              <w:spacing w:line="240" w:lineRule="auto"/>
              <w:rPr>
                <w:i/>
                <w:szCs w:val="18"/>
              </w:rPr>
            </w:pPr>
          </w:p>
          <w:p w:rsidR="0092307F" w:rsidRPr="007C533D" w:rsidRDefault="0092307F" w:rsidP="007C533D">
            <w:pPr>
              <w:spacing w:line="240" w:lineRule="auto"/>
              <w:rPr>
                <w:i/>
              </w:rPr>
            </w:pPr>
            <w:r w:rsidRPr="007C533D">
              <w:rPr>
                <w:i/>
                <w:szCs w:val="22"/>
              </w:rPr>
              <w:t>Poznań położony jest w środkowej części Wielkopolski i stanowi jej główny ośrodek miejski (ośrodek wojewódzki). Jest też siedzibą powiatu ziemskiego – poznańskiego będąc jednocześnie miastem na prawach powiatu.</w:t>
            </w:r>
          </w:p>
          <w:p w:rsidR="0092307F" w:rsidRPr="00A62B9A" w:rsidRDefault="0092307F" w:rsidP="00617190">
            <w:pPr>
              <w:pStyle w:val="tretekst"/>
              <w:rPr>
                <w:i/>
                <w:sz w:val="20"/>
                <w:szCs w:val="18"/>
                <w:lang w:eastAsia="en-US"/>
              </w:rPr>
            </w:pPr>
          </w:p>
          <w:p w:rsidR="0092307F" w:rsidRPr="00A62B9A" w:rsidRDefault="0092307F" w:rsidP="00617190">
            <w:pPr>
              <w:pStyle w:val="tretekst"/>
              <w:rPr>
                <w:i/>
                <w:sz w:val="20"/>
                <w:szCs w:val="18"/>
                <w:lang w:eastAsia="en-US"/>
              </w:rPr>
            </w:pPr>
          </w:p>
        </w:tc>
      </w:tr>
    </w:tbl>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22"/>
          <w:footerReference w:type="default" r:id="rId23"/>
          <w:pgSz w:w="11906" w:h="16838"/>
          <w:pgMar w:top="1763" w:right="1417" w:bottom="1417" w:left="1417" w:header="142" w:footer="708" w:gutter="0"/>
          <w:cols w:space="708"/>
          <w:docGrid w:linePitch="360"/>
        </w:sectPr>
      </w:pPr>
    </w:p>
    <w:p w:rsidR="0092307F" w:rsidRDefault="0092307F" w:rsidP="000B641B">
      <w:pPr>
        <w:pStyle w:val="Nagwek2"/>
      </w:pPr>
      <w:bookmarkStart w:id="10" w:name="_Toc529528365"/>
      <w:r>
        <w:lastRenderedPageBreak/>
        <w:t>Uwarunkowania przyrodnicze</w:t>
      </w:r>
      <w:bookmarkEnd w:id="10"/>
    </w:p>
    <w:p w:rsidR="0092307F" w:rsidRPr="00EA400A" w:rsidRDefault="0092307F" w:rsidP="000C741F">
      <w:r w:rsidRPr="00EA400A">
        <w:t>Według dziesiętnego regionalnego podziału fizyczno-geograficznego Polski J. Kondrackiego (2002 r.) obszar miasta Poznania położony jest w zasięgu trzech mezoregionów (zał. 1 mapa 1):</w:t>
      </w:r>
    </w:p>
    <w:p w:rsidR="0092307F" w:rsidRPr="00EA400A" w:rsidRDefault="0092307F" w:rsidP="000C741F">
      <w:pPr>
        <w:numPr>
          <w:ilvl w:val="0"/>
          <w:numId w:val="23"/>
        </w:numPr>
        <w:spacing w:before="0"/>
        <w:jc w:val="left"/>
      </w:pPr>
      <w:r w:rsidRPr="00EA400A">
        <w:t>Równina Wrzesińska 315.56 (wschodnia część obszaru miasta)</w:t>
      </w:r>
    </w:p>
    <w:p w:rsidR="0092307F" w:rsidRPr="00EA400A" w:rsidRDefault="0092307F" w:rsidP="000C741F">
      <w:pPr>
        <w:numPr>
          <w:ilvl w:val="0"/>
          <w:numId w:val="23"/>
        </w:numPr>
        <w:spacing w:before="0"/>
        <w:jc w:val="left"/>
      </w:pPr>
      <w:r w:rsidRPr="00EA400A">
        <w:t>Poznański Przełom Warty 315.52 (środkowa, w tym najstarsza część miasta)</w:t>
      </w:r>
    </w:p>
    <w:p w:rsidR="0092307F" w:rsidRPr="00EA400A" w:rsidRDefault="0092307F" w:rsidP="000C741F">
      <w:pPr>
        <w:numPr>
          <w:ilvl w:val="0"/>
          <w:numId w:val="23"/>
        </w:numPr>
        <w:spacing w:before="0"/>
        <w:jc w:val="left"/>
      </w:pPr>
      <w:r w:rsidRPr="00EA400A">
        <w:t>Równina Poznańska 315.51 (zachodnia część obszaru miasta); w ramach tej jednostki wyróżniają się dwa mikroregiony: Pojezierze Poznańskie (315.516) i Wzgórza Owsińsko-Kierskie – 315.517</w:t>
      </w:r>
      <w:r>
        <w:t>.</w:t>
      </w:r>
    </w:p>
    <w:p w:rsidR="0092307F" w:rsidRPr="00EA400A" w:rsidRDefault="0092307F" w:rsidP="000C741F">
      <w:r w:rsidRPr="00EA400A">
        <w:t>W krajowej sieci osadniczej Poznań – piąte pod względem liczby ludności miasto Polski – jest ośrodkiem regionalnym, ale pełniącym także funkcje ponadregionalne, a nawet ponadkrajowe.</w:t>
      </w:r>
    </w:p>
    <w:p w:rsidR="0092307F" w:rsidRPr="00EA400A" w:rsidRDefault="0092307F" w:rsidP="000C741F">
      <w:r w:rsidRPr="00EA400A">
        <w:t>Rzeźba terenu przeważającej części obszaru municypalnego Poznania zdominowana jest przez prawie płaską lub lekko falistą równinę wysoczyzny morenowej W strukturze litologicznej tej wysoczyzny dominują plejstoceńskie gliny morenowe, tworzące tu dwa poziomy o miąższości 40-50 m. Głębsze podłoże (na całym obszarze Poznania) budują trzeciorzędowe iły poznańskie. W zachodniej oraz w północno-wschodniej części występują też płaty równin sandrowych. W północnej części wysoczyzny (w granicach miasta) pojawiają się natomiast niewysokie pagórki morenowe lub moreny spiętrzonej związane z zasięgiem fazy poznańskiej zlodowacenia bałtyckiego. Tu też znajduje się najwyższe wyniesienie – tzw. Góra Moraska - o wysokości bezwzględnej 154 m.n.p.m. Pagórkom morenowym towarzyszą płytkie zagłębienia wytopiskowe. Rzeźbę wysoczyzny morenowej urozmaicają ponadto rynny subglacjalne, wykorzystane przez lokalną sieć hydrograficzną. Największy wpływ na zróżnicowanie łagodnej na ogół rzeźby obszaru Poznania wywarła głęboka, o południkowym przebiegu, dolina Warty – jej przełomowy odcinek - powstały pod koniec ostatniego zlodowacenia. Dolina na tym odcinku ograniczona jest wysokimi (do 20 m) i stromymi skarpami erozyjnymi, podatnymi na zagrożenia osuwiskami, zwłaszcza na kontakcie wierzchnich warstw gruntu (głównie glina morenowa) z podłożem iłów poznańskich. W dolinie Warty wykształcił się system teras rzecznych. Tu też znajduje się najniżej położony punkt o wysokości bezwzględnej 46 m n.p.m. Maksymalna deniwelacja terenu na całym obszarze miasta wynosi więc 108 m.</w:t>
      </w:r>
    </w:p>
    <w:p w:rsidR="0092307F" w:rsidRPr="002A1395" w:rsidRDefault="0092307F" w:rsidP="000C741F">
      <w:r w:rsidRPr="00EA400A">
        <w:t xml:space="preserve">System hydrograficzny obszaru Poznania jest silnie rozwinięty (względnie gęsta sieć hydrograficzna). Na system ten składają się rzeka Warta oraz liczne jej dopływy, zarówno prawo – jak i lewobrzeżne. Największe to Cybina, Główna, Kopel (lewobrzeżne) oraz Bogdanka, Strumień Junikowski i Strumień Różany (prawobrzeżne). W rynnach subglacjalnych powstały też jeziora – polodowcowe lub sztuczne (spiętrzone) </w:t>
      </w:r>
      <w:r>
        <w:t xml:space="preserve">- </w:t>
      </w:r>
      <w:r w:rsidRPr="00EA400A">
        <w:t xml:space="preserve">Kierskie (288 ha), Maltańskie (64 ha), Strzeszyńskie (35 ha) i </w:t>
      </w:r>
      <w:r w:rsidRPr="002A1395">
        <w:t>Rusałka (35 ha). W znacznym stopniu jeziora te wykorzystywane są rekreacyjnie (także jako kąpieliska). Teren Poznania znajduje się w zasięgu 13 jednolitych części wód powierzchniowych (poniższa tabela i rysunek).</w:t>
      </w:r>
    </w:p>
    <w:p w:rsidR="0092307F" w:rsidRPr="00E50E5F" w:rsidRDefault="0092307F" w:rsidP="000C741F">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1842"/>
        <w:gridCol w:w="2447"/>
        <w:gridCol w:w="1238"/>
        <w:gridCol w:w="2049"/>
      </w:tblGrid>
      <w:tr w:rsidR="0092307F" w:rsidRPr="00E50E5F" w:rsidTr="00E50E5F">
        <w:trPr>
          <w:jc w:val="center"/>
        </w:trPr>
        <w:tc>
          <w:tcPr>
            <w:tcW w:w="495" w:type="dxa"/>
            <w:shd w:val="clear" w:color="auto" w:fill="92D050"/>
            <w:vAlign w:val="center"/>
          </w:tcPr>
          <w:p w:rsidR="0092307F" w:rsidRPr="00E50E5F" w:rsidRDefault="0092307F" w:rsidP="00E50E5F">
            <w:pPr>
              <w:spacing w:before="0"/>
              <w:jc w:val="center"/>
              <w:rPr>
                <w:sz w:val="18"/>
              </w:rPr>
            </w:pPr>
            <w:r w:rsidRPr="00E50E5F">
              <w:rPr>
                <w:sz w:val="18"/>
                <w:szCs w:val="22"/>
              </w:rPr>
              <w:t>Lp.</w:t>
            </w:r>
          </w:p>
        </w:tc>
        <w:tc>
          <w:tcPr>
            <w:tcW w:w="4289" w:type="dxa"/>
            <w:gridSpan w:val="2"/>
            <w:shd w:val="clear" w:color="auto" w:fill="92D050"/>
            <w:vAlign w:val="center"/>
          </w:tcPr>
          <w:p w:rsidR="0092307F" w:rsidRPr="00E50E5F" w:rsidRDefault="0092307F" w:rsidP="00E50E5F">
            <w:pPr>
              <w:jc w:val="center"/>
              <w:rPr>
                <w:sz w:val="18"/>
              </w:rPr>
            </w:pPr>
            <w:r w:rsidRPr="00E50E5F">
              <w:rPr>
                <w:sz w:val="18"/>
                <w:szCs w:val="22"/>
              </w:rPr>
              <w:t>ID i nazwa JCWP wg RZGW Poznań</w:t>
            </w:r>
          </w:p>
        </w:tc>
        <w:tc>
          <w:tcPr>
            <w:tcW w:w="1238" w:type="dxa"/>
            <w:shd w:val="clear" w:color="auto" w:fill="92D050"/>
            <w:vAlign w:val="center"/>
          </w:tcPr>
          <w:p w:rsidR="0092307F" w:rsidRPr="00E50E5F" w:rsidRDefault="0092307F" w:rsidP="00E50E5F">
            <w:pPr>
              <w:jc w:val="center"/>
              <w:rPr>
                <w:sz w:val="18"/>
              </w:rPr>
            </w:pPr>
            <w:r w:rsidRPr="00E50E5F">
              <w:rPr>
                <w:sz w:val="18"/>
                <w:szCs w:val="22"/>
              </w:rPr>
              <w:t>Aktualny stan JCWP</w:t>
            </w:r>
          </w:p>
        </w:tc>
        <w:tc>
          <w:tcPr>
            <w:tcW w:w="2049" w:type="dxa"/>
            <w:shd w:val="clear" w:color="auto" w:fill="92D050"/>
            <w:vAlign w:val="center"/>
          </w:tcPr>
          <w:p w:rsidR="0092307F" w:rsidRPr="00E50E5F" w:rsidRDefault="0092307F" w:rsidP="00E50E5F">
            <w:pPr>
              <w:jc w:val="center"/>
              <w:rPr>
                <w:sz w:val="18"/>
              </w:rPr>
            </w:pPr>
            <w:r w:rsidRPr="00E50E5F">
              <w:rPr>
                <w:sz w:val="18"/>
                <w:szCs w:val="22"/>
              </w:rPr>
              <w:t>Ocena ryzyka nieosiągnięcia celów środowiskowych</w:t>
            </w:r>
          </w:p>
        </w:tc>
      </w:tr>
      <w:tr w:rsidR="0092307F" w:rsidRPr="00E50E5F" w:rsidTr="00E50E5F">
        <w:trPr>
          <w:trHeight w:val="252"/>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1</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RW60001718578</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Bogdanka</w:t>
            </w:r>
          </w:p>
        </w:tc>
        <w:tc>
          <w:tcPr>
            <w:tcW w:w="1238"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dobry</w:t>
            </w:r>
          </w:p>
        </w:tc>
        <w:tc>
          <w:tcPr>
            <w:tcW w:w="2049"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niezagrożona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2</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RW600017185899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Cybina</w:t>
            </w:r>
          </w:p>
        </w:tc>
        <w:tc>
          <w:tcPr>
            <w:tcW w:w="1238"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zły</w:t>
            </w:r>
          </w:p>
        </w:tc>
        <w:tc>
          <w:tcPr>
            <w:tcW w:w="2049"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niezagrożona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3</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RW60001718594</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Dopływ z Łysego Młyna</w:t>
            </w:r>
          </w:p>
        </w:tc>
        <w:tc>
          <w:tcPr>
            <w:tcW w:w="1238"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dobry</w:t>
            </w:r>
          </w:p>
        </w:tc>
        <w:tc>
          <w:tcPr>
            <w:tcW w:w="2049"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niezagrożona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4</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RW60001859299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Główna od zlewni zb. Kowalskiego do ujścia</w:t>
            </w:r>
          </w:p>
        </w:tc>
        <w:tc>
          <w:tcPr>
            <w:tcW w:w="1238"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zły</w:t>
            </w:r>
          </w:p>
        </w:tc>
        <w:tc>
          <w:tcPr>
            <w:tcW w:w="2049"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5</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RW600016185747</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Kopel do Głuszynki</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lastRenderedPageBreak/>
              <w:t>6</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RW600020185749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Kopel od Głuszynki do ujścia</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7</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RW60001718576</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Potok Junikowski</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8</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RW60001871232</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Przeźmierka</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9</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RW6000231871299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Samica Kierska</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trHeight w:val="254"/>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10</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RW600021185933</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Warta od Cybiny do Różanego Potoku</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11</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RW60002118579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Warta od Kopli do Cybiny</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12</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RW600021185991</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Warta od Różanego Potoku do Dopływu z Uchorowa</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r w:rsidR="0092307F" w:rsidRPr="00E50E5F" w:rsidTr="00E50E5F">
        <w:trPr>
          <w:jc w:val="center"/>
        </w:trPr>
        <w:tc>
          <w:tcPr>
            <w:tcW w:w="495" w:type="dxa"/>
            <w:vAlign w:val="center"/>
          </w:tcPr>
          <w:p w:rsidR="0092307F" w:rsidRPr="00E50E5F" w:rsidRDefault="0092307F" w:rsidP="00E50E5F">
            <w:pPr>
              <w:jc w:val="center"/>
              <w:rPr>
                <w:rFonts w:cs="Arial"/>
                <w:i/>
                <w:color w:val="000000"/>
                <w:sz w:val="18"/>
                <w:szCs w:val="18"/>
              </w:rPr>
            </w:pPr>
            <w:r w:rsidRPr="00E50E5F">
              <w:rPr>
                <w:rFonts w:cs="Arial"/>
                <w:i/>
                <w:color w:val="000000"/>
                <w:sz w:val="18"/>
                <w:szCs w:val="18"/>
              </w:rPr>
              <w:t>13</w:t>
            </w:r>
          </w:p>
        </w:tc>
        <w:tc>
          <w:tcPr>
            <w:tcW w:w="1842"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RW600017185729</w:t>
            </w:r>
          </w:p>
        </w:tc>
        <w:tc>
          <w:tcPr>
            <w:tcW w:w="2447" w:type="dxa"/>
            <w:vAlign w:val="center"/>
          </w:tcPr>
          <w:p w:rsidR="0092307F" w:rsidRPr="00E50E5F" w:rsidRDefault="0092307F" w:rsidP="00E50E5F">
            <w:pPr>
              <w:jc w:val="center"/>
              <w:rPr>
                <w:rFonts w:cs="Arial"/>
                <w:color w:val="000000"/>
                <w:sz w:val="18"/>
                <w:szCs w:val="18"/>
              </w:rPr>
            </w:pPr>
            <w:r w:rsidRPr="00E50E5F">
              <w:rPr>
                <w:rFonts w:cs="Arial"/>
                <w:color w:val="000000"/>
                <w:sz w:val="18"/>
                <w:szCs w:val="18"/>
              </w:rPr>
              <w:t>Wirynka</w:t>
            </w:r>
          </w:p>
        </w:tc>
        <w:tc>
          <w:tcPr>
            <w:tcW w:w="1238" w:type="dxa"/>
            <w:vAlign w:val="center"/>
          </w:tcPr>
          <w:p w:rsidR="0092307F" w:rsidRPr="00E50E5F" w:rsidRDefault="0092307F" w:rsidP="00E50E5F">
            <w:pPr>
              <w:jc w:val="center"/>
              <w:rPr>
                <w:color w:val="000000"/>
              </w:rPr>
            </w:pPr>
            <w:r w:rsidRPr="00E50E5F">
              <w:rPr>
                <w:rFonts w:cs="Arial"/>
                <w:color w:val="000000"/>
                <w:sz w:val="18"/>
                <w:szCs w:val="18"/>
              </w:rPr>
              <w:t>zły</w:t>
            </w:r>
          </w:p>
        </w:tc>
        <w:tc>
          <w:tcPr>
            <w:tcW w:w="2049" w:type="dxa"/>
            <w:vAlign w:val="center"/>
          </w:tcPr>
          <w:p w:rsidR="0092307F" w:rsidRPr="00E50E5F" w:rsidRDefault="0092307F" w:rsidP="00E50E5F">
            <w:pPr>
              <w:jc w:val="center"/>
              <w:rPr>
                <w:color w:val="000000"/>
              </w:rPr>
            </w:pPr>
            <w:r w:rsidRPr="00E50E5F">
              <w:rPr>
                <w:rFonts w:cs="Arial"/>
                <w:color w:val="000000"/>
                <w:sz w:val="18"/>
                <w:szCs w:val="18"/>
              </w:rPr>
              <w:t>zagrożona</w:t>
            </w:r>
          </w:p>
        </w:tc>
      </w:tr>
    </w:tbl>
    <w:p w:rsidR="0092307F" w:rsidRDefault="0092307F" w:rsidP="000C741F"/>
    <w:p w:rsidR="0092307F" w:rsidRDefault="00333F72" w:rsidP="004B3BE7">
      <w:pPr>
        <w:jc w:val="center"/>
      </w:pPr>
      <w:r>
        <w:pict>
          <v:shape id="_x0000_i1026" type="#_x0000_t75" style="width:383.45pt;height:401.85pt">
            <v:imagedata r:id="rId24" o:title=""/>
          </v:shape>
        </w:pict>
      </w:r>
    </w:p>
    <w:p w:rsidR="0092307F" w:rsidRPr="00E14394" w:rsidRDefault="0092307F" w:rsidP="00E14394">
      <w:pPr>
        <w:jc w:val="center"/>
        <w:rPr>
          <w:sz w:val="18"/>
          <w:szCs w:val="18"/>
        </w:rPr>
      </w:pPr>
      <w:r w:rsidRPr="00E14394">
        <w:rPr>
          <w:sz w:val="18"/>
          <w:szCs w:val="18"/>
        </w:rPr>
        <w:t xml:space="preserve">Źródło: </w:t>
      </w:r>
      <w:r w:rsidRPr="00E14394">
        <w:rPr>
          <w:i/>
          <w:sz w:val="18"/>
          <w:szCs w:val="18"/>
        </w:rPr>
        <w:t>Prognoza oddziaływania na środowisko projektu Programu Ochrony Środowiska dla miasta Poznania na lata 2017-2020 z perspektywą do 2024 roku</w:t>
      </w:r>
    </w:p>
    <w:p w:rsidR="0092307F" w:rsidRDefault="0092307F" w:rsidP="0064439B"/>
    <w:p w:rsidR="00F47F30" w:rsidRDefault="00F47F30" w:rsidP="0064439B"/>
    <w:p w:rsidR="00F47F30" w:rsidRDefault="00824515" w:rsidP="0064439B">
      <w:r>
        <w:t>Tylko dwie JCWP, tj. Bogdanka i Dopływ z Łysego Młyna mają stan dobry i w ocenie ryzyka nieosiągnięcia celów środowiskowych są niezagrożone. Są to JCWP o statusie jednostek naturalnych. Pozostałe trzy (z pięciu) jednostki naturalne mają stan zły (Cybinka, Kopel od Głuszynki do Ujścia oraz Samica Kierska) i tylko z wyjątkiem JCWP Cybinka, charakteryzuje ryzyko nieosiągnięcia celów środowiskowych. Zagrożenie ryzykiem nieosiągnięcie celów środowiskowych oraz zły stan dotyczy pozostałych JCWP o charakterze silenie zmienionym. Znajdują się one w zasięgu najsilniej zurbanizowanej części Poznania.</w:t>
      </w:r>
    </w:p>
    <w:p w:rsidR="0092307F" w:rsidRPr="0064439B" w:rsidRDefault="0092307F" w:rsidP="0064439B">
      <w:r w:rsidRPr="00EA400A">
        <w:t>Przepływy w ciekach powierzchniowych wykazują znaczne wahania sezonowe; najwyższe stany wód występują na wiosnę – do 580 cm na Warcie, 120 cm</w:t>
      </w:r>
      <w:r>
        <w:t xml:space="preserve"> na Cybini</w:t>
      </w:r>
      <w:r w:rsidRPr="00EA400A">
        <w:t>e i Głównej. Przepływy na dopływach są w znacznym stopniu niwelowane przez zbiorniki wodne, przez które przepływają (jeziora, stawy).</w:t>
      </w:r>
      <w:r>
        <w:t xml:space="preserve"> </w:t>
      </w:r>
      <w:r w:rsidRPr="000109E7">
        <w:rPr>
          <w:rFonts w:cs="Arial"/>
          <w:szCs w:val="20"/>
        </w:rPr>
        <w:t>Głównym</w:t>
      </w:r>
      <w:r>
        <w:rPr>
          <w:rFonts w:cs="Arial"/>
          <w:szCs w:val="20"/>
        </w:rPr>
        <w:t xml:space="preserve"> więc</w:t>
      </w:r>
      <w:r w:rsidRPr="000109E7">
        <w:rPr>
          <w:rFonts w:cs="Arial"/>
          <w:szCs w:val="20"/>
        </w:rPr>
        <w:t xml:space="preserve"> źródłem zagrożenia powodziowego Miasta Poznania jest rzeka Warta. Z doświadczeń zagrożenia powodziowego w latach 2010 i 2011 można wywnioskować, że miasto Poznań nie będzie narażone na zalanie wodami rzeki Warty przy fali powodziowej nie przekraczającej wysokości 7 m mierzonej na wodowskazie przy moście Św. Rocha, trwającej nieprzerwanie przez okres ok. 14 dni. Na terenie miasta</w:t>
      </w:r>
      <w:r>
        <w:rPr>
          <w:rFonts w:cs="Arial"/>
          <w:szCs w:val="20"/>
        </w:rPr>
        <w:t xml:space="preserve"> można wyodrębnić zabezpieczenia</w:t>
      </w:r>
      <w:r w:rsidRPr="000109E7">
        <w:rPr>
          <w:rFonts w:cs="Arial"/>
          <w:szCs w:val="20"/>
        </w:rPr>
        <w:t xml:space="preserve"> przeciwpowodziowe w postaci ciągów wałów przeciwpowodziowych. Są to wał lewobrzeżny od mostu Królowej Jadwigi do torów kolejowych wzdłuż ul. Droga Dębińska o długości 2,8 km oraz wał przy ujęciu wody dla miasta Poznania na Dębinie. Po przeciwnej stronie znajduje się wał prawobrzeżny na Zawadach, na odcinku od mostu kolejowego na rzece Cybinie do mostu Lecha. Ważnym elementem zabezpieczenia przeciwpowodziowego miasta jest także </w:t>
      </w:r>
      <w:r>
        <w:rPr>
          <w:rFonts w:cs="Arial"/>
          <w:szCs w:val="20"/>
        </w:rPr>
        <w:t>k</w:t>
      </w:r>
      <w:r w:rsidRPr="000109E7">
        <w:rPr>
          <w:rFonts w:cs="Arial"/>
          <w:szCs w:val="20"/>
        </w:rPr>
        <w:t>anał ulgi zwany również Cybiną przerzucający pewną ilość wód w trakcie wezbrania rzeki i tym samym odciążający główne koryto. Funkcje ochrony przed powodzią pełni również polder przeciwpowodziowy zlokalizowany na części teren</w:t>
      </w:r>
      <w:r>
        <w:rPr>
          <w:rFonts w:cs="Arial"/>
          <w:szCs w:val="20"/>
        </w:rPr>
        <w:t>ów</w:t>
      </w:r>
      <w:r w:rsidRPr="000109E7">
        <w:rPr>
          <w:rFonts w:cs="Arial"/>
          <w:szCs w:val="20"/>
        </w:rPr>
        <w:t xml:space="preserve"> pomiędzy ul. Nad Wierzb</w:t>
      </w:r>
      <w:r w:rsidR="00964A8E">
        <w:rPr>
          <w:rFonts w:cs="Arial"/>
          <w:szCs w:val="20"/>
        </w:rPr>
        <w:t>i</w:t>
      </w:r>
      <w:r w:rsidRPr="000109E7">
        <w:rPr>
          <w:rFonts w:cs="Arial"/>
          <w:szCs w:val="20"/>
        </w:rPr>
        <w:t>akiem a ul. Pułaskiego, na północ od Al. Wielkopolskiej, w dolinie rzeki Bogdanki. Do ochrony przeciwpowodziowej zaliczane są także znajdujące się w regionie urządzenia hydrotechniczne. Ochronę dla miasta Poznania stanowi posiadający stałą rezerwę powodziową 40 ml</w:t>
      </w:r>
      <w:r>
        <w:rPr>
          <w:rFonts w:cs="Arial"/>
          <w:szCs w:val="20"/>
        </w:rPr>
        <w:t>n</w:t>
      </w:r>
      <w:r w:rsidRPr="000109E7">
        <w:rPr>
          <w:rFonts w:cs="Arial"/>
          <w:szCs w:val="20"/>
        </w:rPr>
        <w:t xml:space="preserve"> m</w:t>
      </w:r>
      <w:r w:rsidRPr="00214972">
        <w:rPr>
          <w:rFonts w:cs="Arial"/>
          <w:szCs w:val="20"/>
          <w:vertAlign w:val="superscript"/>
        </w:rPr>
        <w:t>3</w:t>
      </w:r>
      <w:r w:rsidRPr="000109E7">
        <w:rPr>
          <w:rFonts w:cs="Arial"/>
          <w:szCs w:val="20"/>
        </w:rPr>
        <w:t xml:space="preserve"> zbiornik retencyjny Jeziorsko oraz system polderów na odcinku Jeziorsko – Konin. Dodatkowym zabezpieczeniem dla miasta i regionu będzie znajdujący się w budowie zbiornik Wielowieś Klasztorna na rzece Prośnie. Wszelkie wymienione zabezpieczenia – w tym zwłaszcza wały przeciwpowodziowe – nie dają całkowitej gwarancji wystąpienia wielkiej powodzi obejmującej zasięg całej doliny. Korzystną cechą układu urbanistycznego miasta jest jednak zachowanie mało wrażliwej, niskiej intensywności zagospodarowania miejskiego w dolinach </w:t>
      </w:r>
      <w:r>
        <w:rPr>
          <w:rFonts w:cs="Arial"/>
          <w:szCs w:val="20"/>
        </w:rPr>
        <w:t>oraz</w:t>
      </w:r>
      <w:r w:rsidRPr="000109E7">
        <w:rPr>
          <w:rFonts w:cs="Arial"/>
          <w:szCs w:val="20"/>
        </w:rPr>
        <w:t xml:space="preserve"> terenów, które pełnią funkcję zielono-błękitnej infrastruktury, ograniczającej negatywne oddziaływania ekstremalnych czynników klimatycznych (nie tylko powodziowych).</w:t>
      </w:r>
    </w:p>
    <w:p w:rsidR="0092307F" w:rsidRDefault="0092307F" w:rsidP="00CF3756">
      <w:r w:rsidRPr="00EA400A">
        <w:t>Poznań położony jest w zasięgu dwóch głównych zbiorników wód podziemnych (GZWP): GZWP „Dolina</w:t>
      </w:r>
      <w:r w:rsidR="00964A8E">
        <w:t xml:space="preserve"> Kopalna Wielkopolska” – Q nr 144</w:t>
      </w:r>
      <w:r w:rsidRPr="00EA400A">
        <w:t xml:space="preserve"> (DKW) oraz GZWP „Pradolina Warszawsko-Berlińska” – Q 150 (PWB) (zał. 1 mapa 2) z tego drugiego zbiornika zasilane jest ujęcie wody dla Poznania: Mosina – Krajkowo. Oba zbiorniki podlegają szczególnej ochronie w ramach JCWPd nr 62. Woda podziemna ujmowana jest przez 800 studni, głównie z piętra czwartorzędowego – poziomu plejstoceńskiego i (w dolinie Warty) plejstoceńsko – holoceńskiego oraz piętra trzeciorzędowego – poziomów mioceńskiego i oligoceńskiego. Wody podziemne PWB są bardziej narażone na zanieczyszczenia gdyż zalegają płycej – na głębokości 25-35 m, natomiast wody DKW – na gł</w:t>
      </w:r>
      <w:r>
        <w:t>ębokość 50-60 m.</w:t>
      </w:r>
    </w:p>
    <w:p w:rsidR="00887CB8" w:rsidRDefault="00887CB8" w:rsidP="00CF3756"/>
    <w:p w:rsidR="00887CB8" w:rsidRDefault="00887CB8" w:rsidP="00CF3756"/>
    <w:p w:rsidR="00887CB8" w:rsidRPr="00915AC6" w:rsidRDefault="00887CB8" w:rsidP="00CF3756"/>
    <w:p w:rsidR="0092307F" w:rsidRPr="00696F11" w:rsidRDefault="0092307F" w:rsidP="003B3B52">
      <w:pPr>
        <w:pStyle w:val="Nagwek2"/>
      </w:pPr>
      <w:bookmarkStart w:id="11" w:name="_Toc529528366"/>
      <w:r w:rsidRPr="00696F11">
        <w:lastRenderedPageBreak/>
        <w:t>Struktura funkcjonalno-przestrzenna Poznania i infrastruktura techniczna miasta</w:t>
      </w:r>
      <w:bookmarkEnd w:id="11"/>
    </w:p>
    <w:p w:rsidR="0092307F" w:rsidRDefault="0092307F" w:rsidP="000A5E6D">
      <w:r w:rsidRPr="002D6A42">
        <w:t>Powierzchnia</w:t>
      </w:r>
      <w:r>
        <w:t xml:space="preserve"> Poznania</w:t>
      </w:r>
      <w:r w:rsidR="00191381">
        <w:t xml:space="preserve"> w granicach </w:t>
      </w:r>
      <w:r w:rsidR="002A1395">
        <w:t>administracyjnych</w:t>
      </w:r>
      <w:r>
        <w:t xml:space="preserve"> </w:t>
      </w:r>
      <w:r w:rsidRPr="002D6A42">
        <w:t xml:space="preserve">wynosi </w:t>
      </w:r>
      <w:r>
        <w:t>261,9</w:t>
      </w:r>
      <w:r w:rsidRPr="002D6A42">
        <w:t xml:space="preserve"> km</w:t>
      </w:r>
      <w:r w:rsidRPr="002D6A42">
        <w:rPr>
          <w:vertAlign w:val="superscript"/>
        </w:rPr>
        <w:t>2</w:t>
      </w:r>
      <w:r w:rsidRPr="002D6A42">
        <w:t xml:space="preserve">. </w:t>
      </w:r>
      <w:r>
        <w:t>Historycznie ukształtowana struktura funkcjonalno-przestrzenna miasta wpisuje się w naturaln</w:t>
      </w:r>
      <w:r w:rsidR="00191381">
        <w:t>ą</w:t>
      </w:r>
      <w:r>
        <w:t xml:space="preserve"> topografię terenu. Dzięki temu Poznań– w porównaniu z większością dużych miast kraju – jest bardziej odporny na stresory klimatyczne. Zachował się tu bowiem dobrze ukształtowany system przyrodniczy, który dodatkowo ułatwia wprowadzanie działań adaptacyjnych do zmian klimatu.</w:t>
      </w:r>
    </w:p>
    <w:p w:rsidR="0092307F" w:rsidRDefault="0092307F" w:rsidP="009873EC">
      <w:pPr>
        <w:spacing w:after="120"/>
        <w:rPr>
          <w:rFonts w:cs="Arial"/>
          <w:szCs w:val="20"/>
        </w:rPr>
      </w:pPr>
      <w:r w:rsidRPr="000109E7">
        <w:rPr>
          <w:rFonts w:cs="Arial"/>
          <w:szCs w:val="20"/>
        </w:rPr>
        <w:t xml:space="preserve">Usytuowanie Poznania na zbiegu dolin rzecznych sprawiło, że do samego centrum miasta sięgają pasy terenów w mniejszym stopniu przekształconych procesami urbanizacyjnymi. Na osi północ – południe jest to dolina Warty, do której od zachodu dochodzi dolina Bogdanki i Strumienia Junikowskiego, a od wschodu </w:t>
      </w:r>
      <w:r w:rsidRPr="002A1395">
        <w:rPr>
          <w:rFonts w:cs="Arial"/>
          <w:szCs w:val="20"/>
        </w:rPr>
        <w:t>doliny cieków Głównej</w:t>
      </w:r>
      <w:r w:rsidRPr="000109E7">
        <w:rPr>
          <w:rFonts w:cs="Arial"/>
          <w:szCs w:val="20"/>
        </w:rPr>
        <w:t xml:space="preserve"> i Cybiny. Przez obszar miasta przebiegają także doliny innych cieków, np. Różanego Potoku na północy czy Głuszynki na południu. Te </w:t>
      </w:r>
      <w:r>
        <w:rPr>
          <w:rFonts w:cs="Arial"/>
          <w:szCs w:val="20"/>
        </w:rPr>
        <w:t xml:space="preserve">krzyżowo </w:t>
      </w:r>
      <w:r w:rsidRPr="000109E7">
        <w:rPr>
          <w:rFonts w:cs="Arial"/>
          <w:szCs w:val="20"/>
        </w:rPr>
        <w:t xml:space="preserve">rozchodzące się pasy błękitno-zielonej infrastruktury dzięki niekorzystnym warunkom fizjograficznym chronione były przez długi czas przed zabudową czy innym intensywnym przekształceniem. Z kolei drugi ważny element poznańskiej osnowy ekologicznej – trzy współśrodkowe kręgi – są rezultatem działalności człowieka. Wewnętrzny, obecnie silnie porozrywany i praktycznie szczątkowy krąg, składa się z kilku niewielkich zieleńców i skwerów otaczających stare miasto. Środkowy pierścień – obecnie również miejscami porozrywany, ale złożony jest z większych parków i zieleńców oraz szerokich obsadzonych drzewami alei. Trzeci zewnętrzny pierścień zieleni to pas ciągnący się wzdłuż zewnętrznego pierścienia fortów dawnej twierdzy fortecznej z drugiej połowy XIX wieku. Poznań ma więc dobrze wykształcony klinowo-pierścieniowy układ swojej </w:t>
      </w:r>
      <w:r>
        <w:rPr>
          <w:rFonts w:cs="Arial"/>
          <w:szCs w:val="20"/>
        </w:rPr>
        <w:t xml:space="preserve">struktury przyrodniczej (osnowy ekologicznej), która stanowi silną podstawę dla kształtowania </w:t>
      </w:r>
      <w:r w:rsidR="00FC4D48">
        <w:rPr>
          <w:rFonts w:cs="Arial"/>
          <w:szCs w:val="20"/>
        </w:rPr>
        <w:t>zielono-błękitnej</w:t>
      </w:r>
      <w:r w:rsidRPr="000109E7">
        <w:rPr>
          <w:rFonts w:cs="Arial"/>
          <w:szCs w:val="20"/>
        </w:rPr>
        <w:t xml:space="preserve"> in</w:t>
      </w:r>
      <w:r>
        <w:rPr>
          <w:rFonts w:cs="Arial"/>
          <w:szCs w:val="20"/>
        </w:rPr>
        <w:t>frastruktury. Znaczna też część struktury przyrodniczej objęta jest ochroną:</w:t>
      </w:r>
    </w:p>
    <w:p w:rsidR="0092307F" w:rsidRDefault="0092307F" w:rsidP="000A3C3C">
      <w:pPr>
        <w:numPr>
          <w:ilvl w:val="0"/>
          <w:numId w:val="25"/>
        </w:numPr>
        <w:spacing w:before="0" w:line="240" w:lineRule="auto"/>
        <w:jc w:val="left"/>
        <w:rPr>
          <w:bCs/>
        </w:rPr>
      </w:pPr>
      <w:r>
        <w:rPr>
          <w:bCs/>
        </w:rPr>
        <w:t xml:space="preserve">Obszary Natura 2000 </w:t>
      </w:r>
      <w:r w:rsidR="00FC4D48">
        <w:rPr>
          <w:bCs/>
        </w:rPr>
        <w:t xml:space="preserve">PLH 300001 </w:t>
      </w:r>
      <w:r>
        <w:rPr>
          <w:bCs/>
        </w:rPr>
        <w:t xml:space="preserve">„Biedruska”, </w:t>
      </w:r>
      <w:r w:rsidR="00FC4D48">
        <w:rPr>
          <w:bCs/>
        </w:rPr>
        <w:t xml:space="preserve">PLH 300005 </w:t>
      </w:r>
      <w:r>
        <w:rPr>
          <w:bCs/>
        </w:rPr>
        <w:t xml:space="preserve">„Fortyfikacje” (nietoperze),  </w:t>
      </w:r>
      <w:r w:rsidR="00FC4D48" w:rsidRPr="000109E7">
        <w:rPr>
          <w:rFonts w:cs="Arial"/>
          <w:szCs w:val="20"/>
        </w:rPr>
        <w:t>PLB300013</w:t>
      </w:r>
      <w:r w:rsidR="00FC4D48">
        <w:rPr>
          <w:bCs/>
        </w:rPr>
        <w:t xml:space="preserve"> </w:t>
      </w:r>
      <w:r>
        <w:rPr>
          <w:bCs/>
        </w:rPr>
        <w:t>„</w:t>
      </w:r>
      <w:r w:rsidRPr="000109E7">
        <w:rPr>
          <w:rFonts w:cs="Arial"/>
          <w:szCs w:val="20"/>
        </w:rPr>
        <w:t xml:space="preserve">Dolina Samicy” </w:t>
      </w:r>
    </w:p>
    <w:p w:rsidR="0092307F" w:rsidRDefault="0092307F" w:rsidP="000A3C3C">
      <w:pPr>
        <w:numPr>
          <w:ilvl w:val="0"/>
          <w:numId w:val="25"/>
        </w:numPr>
        <w:spacing w:before="0" w:line="240" w:lineRule="auto"/>
        <w:jc w:val="left"/>
        <w:rPr>
          <w:bCs/>
        </w:rPr>
      </w:pPr>
      <w:r>
        <w:rPr>
          <w:bCs/>
        </w:rPr>
        <w:t>Dwa rezerwaty przyrody</w:t>
      </w:r>
      <w:r w:rsidR="00FC4D48">
        <w:rPr>
          <w:bCs/>
        </w:rPr>
        <w:t>: „Żurawiec” i „Meteoryt Morasko”</w:t>
      </w:r>
    </w:p>
    <w:p w:rsidR="0092307F" w:rsidRDefault="0092307F" w:rsidP="000A3C3C">
      <w:pPr>
        <w:numPr>
          <w:ilvl w:val="0"/>
          <w:numId w:val="25"/>
        </w:numPr>
        <w:spacing w:before="0" w:line="240" w:lineRule="auto"/>
        <w:jc w:val="left"/>
        <w:rPr>
          <w:bCs/>
        </w:rPr>
      </w:pPr>
      <w:r>
        <w:rPr>
          <w:bCs/>
        </w:rPr>
        <w:t>Obszar chronionego krajobrazu</w:t>
      </w:r>
      <w:r w:rsidR="00FC4D48">
        <w:rPr>
          <w:bCs/>
        </w:rPr>
        <w:t>: „Dolina Cybiny w Poznaniu”</w:t>
      </w:r>
    </w:p>
    <w:p w:rsidR="0092307F" w:rsidRDefault="0092307F" w:rsidP="000A3C3C">
      <w:pPr>
        <w:numPr>
          <w:ilvl w:val="0"/>
          <w:numId w:val="25"/>
        </w:numPr>
        <w:spacing w:before="0" w:line="240" w:lineRule="auto"/>
        <w:jc w:val="left"/>
        <w:rPr>
          <w:bCs/>
        </w:rPr>
      </w:pPr>
      <w:r>
        <w:rPr>
          <w:bCs/>
        </w:rPr>
        <w:t>9 użytków ekologicznych</w:t>
      </w:r>
      <w:r w:rsidR="00FC4D48">
        <w:rPr>
          <w:bCs/>
        </w:rPr>
        <w:t>: „Traszki ratajskie”, „Bogdanka I”, „Bogdanka II”, „</w:t>
      </w:r>
      <w:r w:rsidR="00823F59">
        <w:rPr>
          <w:bCs/>
        </w:rPr>
        <w:t>Strzeszyn”, „Dębina I”, „Dębina II”, „Darzybór”, „Wilczy Młyn”, „Łęgi Potoku Różanego”</w:t>
      </w:r>
    </w:p>
    <w:p w:rsidR="0092307F" w:rsidRPr="000A3C3C" w:rsidRDefault="0092307F" w:rsidP="000A3C3C">
      <w:pPr>
        <w:numPr>
          <w:ilvl w:val="0"/>
          <w:numId w:val="25"/>
        </w:numPr>
        <w:spacing w:before="0" w:line="240" w:lineRule="auto"/>
        <w:jc w:val="left"/>
        <w:rPr>
          <w:bCs/>
        </w:rPr>
      </w:pPr>
      <w:r>
        <w:rPr>
          <w:bCs/>
        </w:rPr>
        <w:t>34 pomniki przyrody.</w:t>
      </w:r>
    </w:p>
    <w:p w:rsidR="0092307F" w:rsidRPr="000109E7" w:rsidRDefault="0092307F" w:rsidP="00CE01A5">
      <w:pPr>
        <w:spacing w:after="120"/>
        <w:rPr>
          <w:rFonts w:cs="Arial"/>
          <w:szCs w:val="20"/>
        </w:rPr>
      </w:pPr>
      <w:r>
        <w:rPr>
          <w:rFonts w:cs="Arial"/>
          <w:szCs w:val="20"/>
        </w:rPr>
        <w:t xml:space="preserve">Niezależnie od wysokich walorów przyrodniczych, w Poznaniu ukształtowała się również przestrzeń o wysokich walorach kulturowych. Znaczna część tych ostatnich objęta jest ochroną konserwatorską, co z kolei ogranicza działania adaptacyjne, zwłaszcza o  technicznym charakterze (ograniczenia prawne). </w:t>
      </w:r>
      <w:r w:rsidRPr="000109E7">
        <w:rPr>
          <w:rFonts w:cs="Arial"/>
          <w:szCs w:val="20"/>
        </w:rPr>
        <w:t>W mieście objęto ochroną 496 obiektów, które wpisano do rejestru zabytków, w tym zespołów  oraz założeń urbanistyczno-architektonicznych, do których należą:</w:t>
      </w:r>
    </w:p>
    <w:p w:rsidR="0092307F" w:rsidRPr="000109E7" w:rsidRDefault="0092307F" w:rsidP="00CE01A5">
      <w:pPr>
        <w:numPr>
          <w:ilvl w:val="0"/>
          <w:numId w:val="26"/>
        </w:numPr>
        <w:spacing w:after="120"/>
        <w:rPr>
          <w:rFonts w:cs="Arial"/>
          <w:szCs w:val="20"/>
        </w:rPr>
      </w:pPr>
      <w:r w:rsidRPr="000109E7">
        <w:rPr>
          <w:rFonts w:cs="Arial"/>
          <w:szCs w:val="20"/>
        </w:rPr>
        <w:t>Zespół urbanistyczno-architektoniczny Starego Miasta z budynkami użyteczności publicznej, sakralnymi oraz kamienicami mieszczańskimi,</w:t>
      </w:r>
    </w:p>
    <w:p w:rsidR="0092307F" w:rsidRPr="000109E7" w:rsidRDefault="0092307F" w:rsidP="00CE01A5">
      <w:pPr>
        <w:numPr>
          <w:ilvl w:val="0"/>
          <w:numId w:val="26"/>
        </w:numPr>
        <w:spacing w:after="120"/>
        <w:rPr>
          <w:rFonts w:cs="Arial"/>
          <w:szCs w:val="20"/>
        </w:rPr>
      </w:pPr>
      <w:r w:rsidRPr="000109E7">
        <w:rPr>
          <w:rFonts w:cs="Arial"/>
          <w:szCs w:val="20"/>
        </w:rPr>
        <w:t xml:space="preserve">Zespół urbanistyczno-architektoniczny Starego Rynku wraz z kompleksem budynków </w:t>
      </w:r>
      <w:r w:rsidR="005D23F9">
        <w:rPr>
          <w:rFonts w:cs="Arial"/>
          <w:szCs w:val="20"/>
        </w:rPr>
        <w:t xml:space="preserve">takich </w:t>
      </w:r>
      <w:r w:rsidRPr="000109E7">
        <w:rPr>
          <w:rFonts w:cs="Arial"/>
          <w:szCs w:val="20"/>
        </w:rPr>
        <w:t xml:space="preserve">jak ratusz, odwach, domki budnicze, pałac Działyńskich, kamienice obrzeżne oraz studnia Prozerpiny i figura św. Jana Nepomucena, </w:t>
      </w:r>
    </w:p>
    <w:p w:rsidR="0092307F" w:rsidRPr="000109E7" w:rsidRDefault="0092307F" w:rsidP="00CE01A5">
      <w:pPr>
        <w:numPr>
          <w:ilvl w:val="0"/>
          <w:numId w:val="26"/>
        </w:numPr>
        <w:spacing w:after="120"/>
        <w:rPr>
          <w:rFonts w:cs="Arial"/>
          <w:szCs w:val="20"/>
        </w:rPr>
      </w:pPr>
      <w:r w:rsidRPr="000109E7">
        <w:rPr>
          <w:rFonts w:cs="Arial"/>
          <w:szCs w:val="20"/>
        </w:rPr>
        <w:t>Zespół urbanistyczno-architektoniczny centrum miasta z układem ulic i zabudową obrzeżną</w:t>
      </w:r>
      <w:r>
        <w:rPr>
          <w:rFonts w:cs="Arial"/>
          <w:szCs w:val="20"/>
        </w:rPr>
        <w:t xml:space="preserve"> (zespół modernistyczny)</w:t>
      </w:r>
      <w:r w:rsidRPr="000109E7">
        <w:rPr>
          <w:rFonts w:cs="Arial"/>
          <w:szCs w:val="20"/>
        </w:rPr>
        <w:t xml:space="preserve">, </w:t>
      </w:r>
    </w:p>
    <w:p w:rsidR="0092307F" w:rsidRPr="000109E7" w:rsidRDefault="0092307F" w:rsidP="00CE01A5">
      <w:pPr>
        <w:numPr>
          <w:ilvl w:val="0"/>
          <w:numId w:val="26"/>
        </w:numPr>
        <w:spacing w:after="120"/>
        <w:rPr>
          <w:rFonts w:cs="Arial"/>
          <w:szCs w:val="20"/>
        </w:rPr>
      </w:pPr>
      <w:r w:rsidRPr="000109E7">
        <w:rPr>
          <w:rFonts w:cs="Arial"/>
          <w:szCs w:val="20"/>
        </w:rPr>
        <w:t xml:space="preserve">Zespoły urbanistyczno-architektoniczne kolebki miasta, najstarszego przedmieścia i najstarszych dzielnic XIX-wiecznego Poznania z budynkami użyteczności publicznej, </w:t>
      </w:r>
      <w:r w:rsidR="005D23F9">
        <w:rPr>
          <w:rFonts w:cs="Arial"/>
          <w:szCs w:val="20"/>
        </w:rPr>
        <w:t xml:space="preserve">obiektami </w:t>
      </w:r>
      <w:r w:rsidRPr="000109E7">
        <w:rPr>
          <w:rFonts w:cs="Arial"/>
          <w:szCs w:val="20"/>
        </w:rPr>
        <w:t>sakralnymi, założeniami parkowymi i willowymi, zabytkami architektury przemysłowej i kamienicami,</w:t>
      </w:r>
    </w:p>
    <w:p w:rsidR="0092307F" w:rsidRPr="000109E7" w:rsidRDefault="0092307F" w:rsidP="00CE01A5">
      <w:pPr>
        <w:numPr>
          <w:ilvl w:val="0"/>
          <w:numId w:val="26"/>
        </w:numPr>
        <w:spacing w:after="120"/>
        <w:rPr>
          <w:rFonts w:cs="Arial"/>
          <w:szCs w:val="20"/>
        </w:rPr>
      </w:pPr>
      <w:r w:rsidRPr="000109E7">
        <w:rPr>
          <w:rFonts w:cs="Arial"/>
          <w:szCs w:val="20"/>
        </w:rPr>
        <w:lastRenderedPageBreak/>
        <w:t>Założenie urbanistyczno-architektoniczne Ringu poznańskiego obejmujące pierścień promenad nowej obwodnicy i starej ulicy wałowej, z forum reprezentacyjnym (Zamek, Dawne Ziemstwo Kredytowe – obecnie Bank, Filharmonia, Dyrekcja Poczty, Teatr Wielki, budynki Uniwersytetu im. A. Mickiewicza: Collegium Maius, Collegium Minus, Collegium Iuridicum, Akademia Muzyczna), gmachami użyteczności publicznej i terenami zielonymi (obecnie parki: I.J. Drwęskich, K. Marcinkowskiego, A. Mickiewicza, H. Wieniawskiego, St. Moniuszki) oraz pozostałościami fortyfikacji (wału czołowego fortu Grollmana i kazamatów fortu Colomba przy ul. Towarowej i Powstańców Wielkopolskich),</w:t>
      </w:r>
    </w:p>
    <w:p w:rsidR="0092307F" w:rsidRPr="000109E7" w:rsidRDefault="0092307F" w:rsidP="00CE01A5">
      <w:pPr>
        <w:numPr>
          <w:ilvl w:val="0"/>
          <w:numId w:val="26"/>
        </w:numPr>
        <w:spacing w:after="120"/>
        <w:rPr>
          <w:rFonts w:cs="Arial"/>
          <w:szCs w:val="20"/>
        </w:rPr>
      </w:pPr>
      <w:r w:rsidRPr="000109E7">
        <w:rPr>
          <w:rFonts w:cs="Arial"/>
          <w:szCs w:val="20"/>
        </w:rPr>
        <w:t>Założenie urbanistyczno-architektoniczne Maxa Johowa wraz z zespołem budowlanym, w tym; zespół kamienic secesyjnych, dzielnica willowa Sołacz z domami i ogrodami, Park Sołacki ze stawem i restauracją, aleja kasztanowców (aleja Wielkopolska), pozostałości średniowiecznych murów miejskich wewnętrznego i zewnętrznego pierścienia obwarowań miasta z fragmentami baszt i Bramy Wronieckiej, pozostałości fortyfikacji pruskich z końca XIX w. obejmujące pierścień 18 fortów zewnętrznych z</w:t>
      </w:r>
      <w:r w:rsidR="005D23F9">
        <w:rPr>
          <w:rFonts w:cs="Arial"/>
          <w:szCs w:val="20"/>
        </w:rPr>
        <w:t>e</w:t>
      </w:r>
      <w:r w:rsidRPr="000109E7">
        <w:rPr>
          <w:rFonts w:cs="Arial"/>
          <w:szCs w:val="20"/>
        </w:rPr>
        <w:t xml:space="preserve"> wszystkimi elementami twierdzy fortowej, takimi jak profile ziemne, schrony, pasy zieleni ochronnej itp., rozmieszczone w rejonach fortecznych oraz niektóre zespoły parkowe, ogrody i cmentarze. </w:t>
      </w:r>
    </w:p>
    <w:p w:rsidR="0092307F" w:rsidRPr="000109E7" w:rsidRDefault="0092307F" w:rsidP="00CE01A5">
      <w:pPr>
        <w:spacing w:after="120"/>
        <w:contextualSpacing/>
        <w:rPr>
          <w:rFonts w:cs="Arial"/>
          <w:szCs w:val="20"/>
        </w:rPr>
      </w:pPr>
      <w:r w:rsidRPr="000109E7">
        <w:rPr>
          <w:rFonts w:cs="Arial"/>
          <w:szCs w:val="20"/>
        </w:rPr>
        <w:t>Z obiektów powojennych do rejestru zabytków wpisano: budynek Powszechnego Domu Towarowego „Okrąglak”, ul. S. Mielżyńskiego 14, Centrum Miasta wraz Ostrowem Tumskim, a także Fort Winiary (obecnie Park Cytadela), któ</w:t>
      </w:r>
      <w:r>
        <w:rPr>
          <w:rFonts w:cs="Arial"/>
          <w:szCs w:val="20"/>
        </w:rPr>
        <w:t>re uznano za „Pomnik Historii”.</w:t>
      </w:r>
      <w:r w:rsidR="005D23F9">
        <w:rPr>
          <w:rFonts w:cs="Arial"/>
          <w:szCs w:val="20"/>
        </w:rPr>
        <w:t xml:space="preserve"> </w:t>
      </w:r>
      <w:r w:rsidRPr="000109E7">
        <w:rPr>
          <w:rFonts w:cs="Arial"/>
          <w:szCs w:val="20"/>
        </w:rPr>
        <w:t>Ochroną w ramach rejestru zabytków objęto ponadto 14</w:t>
      </w:r>
      <w:r>
        <w:rPr>
          <w:rFonts w:cs="Arial"/>
          <w:szCs w:val="20"/>
        </w:rPr>
        <w:t xml:space="preserve"> obiektów archeologicznych.</w:t>
      </w:r>
    </w:p>
    <w:p w:rsidR="0092307F" w:rsidRPr="000109E7" w:rsidRDefault="0092307F" w:rsidP="00CE01A5">
      <w:pPr>
        <w:spacing w:after="120"/>
        <w:rPr>
          <w:rFonts w:cs="Arial"/>
          <w:szCs w:val="20"/>
        </w:rPr>
      </w:pPr>
      <w:r w:rsidRPr="000109E7">
        <w:rPr>
          <w:rFonts w:cs="Arial"/>
          <w:szCs w:val="20"/>
        </w:rPr>
        <w:t xml:space="preserve">Zasoby kulturowe znajdujące się w Poznaniu zostały przedstawione na </w:t>
      </w:r>
      <w:r w:rsidR="005D23F9">
        <w:rPr>
          <w:rFonts w:cs="Arial"/>
          <w:szCs w:val="20"/>
        </w:rPr>
        <w:t>poniższej</w:t>
      </w:r>
      <w:r>
        <w:rPr>
          <w:rFonts w:cs="Arial"/>
          <w:szCs w:val="20"/>
        </w:rPr>
        <w:t xml:space="preserve"> </w:t>
      </w:r>
      <w:r w:rsidRPr="000109E7">
        <w:rPr>
          <w:rFonts w:cs="Arial"/>
          <w:szCs w:val="20"/>
        </w:rPr>
        <w:t>mapie:</w:t>
      </w:r>
    </w:p>
    <w:p w:rsidR="0092307F" w:rsidRDefault="00333F72" w:rsidP="00877177">
      <w:pPr>
        <w:spacing w:after="120"/>
        <w:jc w:val="center"/>
        <w:rPr>
          <w:rFonts w:cs="Arial"/>
          <w:szCs w:val="20"/>
        </w:rPr>
      </w:pPr>
      <w:r>
        <w:rPr>
          <w:rFonts w:cs="Arial"/>
          <w:szCs w:val="20"/>
        </w:rPr>
        <w:lastRenderedPageBreak/>
        <w:pict>
          <v:shape id="_x0000_i1027" type="#_x0000_t75" style="width:337.4pt;height:478.05pt">
            <v:imagedata r:id="rId25" o:title=""/>
          </v:shape>
        </w:pict>
      </w:r>
    </w:p>
    <w:p w:rsidR="0092307F" w:rsidRDefault="0092307F" w:rsidP="004D0A6E">
      <w:pPr>
        <w:spacing w:after="120"/>
        <w:rPr>
          <w:rFonts w:cs="Arial"/>
          <w:szCs w:val="20"/>
        </w:rPr>
      </w:pPr>
      <w:r>
        <w:rPr>
          <w:rFonts w:cs="Arial"/>
          <w:szCs w:val="20"/>
        </w:rPr>
        <w:t xml:space="preserve">Istotnym elementem układu osadniczego miasta jest jego infrastruktura techniczna decydująca o funkcjonowaniu tego układu. </w:t>
      </w:r>
      <w:r w:rsidRPr="00AA50CF">
        <w:rPr>
          <w:rFonts w:cs="Arial"/>
          <w:szCs w:val="20"/>
        </w:rPr>
        <w:t>Poznań stanowi ważny węzeł 7 dróg o znaczeniu międzyregionalnym</w:t>
      </w:r>
      <w:r>
        <w:rPr>
          <w:rFonts w:cs="Arial"/>
          <w:szCs w:val="20"/>
        </w:rPr>
        <w:t>, krajowym</w:t>
      </w:r>
      <w:r w:rsidRPr="00AA50CF">
        <w:rPr>
          <w:rFonts w:cs="Arial"/>
          <w:szCs w:val="20"/>
        </w:rPr>
        <w:t xml:space="preserve"> i międzynarodowym. </w:t>
      </w:r>
      <w:r w:rsidRPr="00913381">
        <w:rPr>
          <w:rFonts w:cs="Arial"/>
          <w:szCs w:val="20"/>
        </w:rPr>
        <w:t>Przez Poznań przebiega odcinek autostrady A2 z Konotopy k. Warszawy do Świecka (z 26-kilometrową obwodnicą autostradową w południowej części miasta), która docelowo będzie prowadzić do granicy polsko-białoruskiej w Terespolu. Ruch tranzytowy może odbywać się wschodnią i zachodnią obwodnicą Poznania, stanowiąc</w:t>
      </w:r>
      <w:r>
        <w:rPr>
          <w:rFonts w:cs="Arial"/>
          <w:szCs w:val="20"/>
        </w:rPr>
        <w:t>ych</w:t>
      </w:r>
      <w:r w:rsidRPr="00913381">
        <w:rPr>
          <w:rFonts w:cs="Arial"/>
          <w:szCs w:val="20"/>
        </w:rPr>
        <w:t xml:space="preserve"> od</w:t>
      </w:r>
      <w:r>
        <w:rPr>
          <w:rFonts w:cs="Arial"/>
          <w:szCs w:val="20"/>
        </w:rPr>
        <w:t xml:space="preserve">cinki dróg krajowych odpowiednio nr 5 i 11. </w:t>
      </w:r>
      <w:r w:rsidRPr="00913381">
        <w:rPr>
          <w:rFonts w:cs="Arial"/>
          <w:szCs w:val="20"/>
        </w:rPr>
        <w:t>Poznański Węzeł Kolejowy zapewnia połączenia kolejowe z największymi miastami europejskimi i polskimi. Zgodnie z Rozporządzeniem Rady Ministrów z dnia 17 kwietnia 2013 r. w sprawie wykazu linii kolejowych o znaczeniu państwowym w Poznaniu zbiega się 10 linii kolejowych o znaczeniu państwowym</w:t>
      </w:r>
      <w:r>
        <w:rPr>
          <w:rFonts w:cs="Arial"/>
          <w:szCs w:val="20"/>
        </w:rPr>
        <w:t xml:space="preserve">. </w:t>
      </w:r>
      <w:r w:rsidRPr="00AA50CF">
        <w:rPr>
          <w:rFonts w:cs="Arial"/>
          <w:szCs w:val="20"/>
        </w:rPr>
        <w:t>Komunikację międzynarodową zapewniają regularne połączenia lotnicze z Portu Lotniczego Poznań-Ławica, należącego do Transeuropejskiej Sieci Transportowej (TEN-T).</w:t>
      </w:r>
    </w:p>
    <w:p w:rsidR="0092307F" w:rsidRDefault="0092307F" w:rsidP="00C478ED">
      <w:pPr>
        <w:spacing w:after="120"/>
        <w:rPr>
          <w:rFonts w:cs="Arial"/>
          <w:szCs w:val="20"/>
        </w:rPr>
      </w:pPr>
      <w:r w:rsidRPr="00AA50CF">
        <w:rPr>
          <w:rFonts w:cs="Arial"/>
          <w:szCs w:val="20"/>
        </w:rPr>
        <w:t>Za obsługę linii komunikacji miejskiej w Poznaniu oraz komunikacji podmiejskiej w obszarze Aglomeracji Poznańskiej odpowiedzialny jest Zarząd Transportu Miejskiego w Poz</w:t>
      </w:r>
      <w:r>
        <w:rPr>
          <w:rFonts w:cs="Arial"/>
          <w:szCs w:val="20"/>
        </w:rPr>
        <w:t xml:space="preserve">naniu. </w:t>
      </w:r>
      <w:r w:rsidRPr="00E85B00">
        <w:rPr>
          <w:rFonts w:cs="Arial"/>
          <w:szCs w:val="20"/>
        </w:rPr>
        <w:t xml:space="preserve">Transport </w:t>
      </w:r>
      <w:r w:rsidRPr="00E85B00">
        <w:rPr>
          <w:rFonts w:cs="Arial"/>
          <w:szCs w:val="20"/>
        </w:rPr>
        <w:lastRenderedPageBreak/>
        <w:t>publiczny miasta obsługiwany jest przez sieć dróg publicznych o długości ok. 1053 km, oraz 146 linii komunika</w:t>
      </w:r>
      <w:r>
        <w:rPr>
          <w:rFonts w:cs="Arial"/>
          <w:szCs w:val="20"/>
        </w:rPr>
        <w:t>cyjnych o długości ok 1143 km (</w:t>
      </w:r>
      <w:r w:rsidRPr="00E85B00">
        <w:rPr>
          <w:rFonts w:cs="Arial"/>
          <w:szCs w:val="20"/>
        </w:rPr>
        <w:t>Sytuacja społeczno-gospodarcza 2016, www.ztm.poznan.pl).</w:t>
      </w:r>
      <w:r w:rsidRPr="00913381">
        <w:rPr>
          <w:rFonts w:cs="Arial"/>
          <w:szCs w:val="20"/>
        </w:rPr>
        <w:t xml:space="preserve"> </w:t>
      </w:r>
      <w:r>
        <w:rPr>
          <w:rFonts w:cs="Arial"/>
          <w:color w:val="222222"/>
          <w:szCs w:val="20"/>
          <w:shd w:val="clear" w:color="auto" w:fill="FFFFFF"/>
        </w:rPr>
        <w:t>Głównymi środkami transportu miejskiego są autobusy w liczbie 321 pojazdów (stan na 01.01.2017)  oraz tramwaje w liczbie 223 składów (stan na 30.06.2017; dane od zespołu miejskiego).</w:t>
      </w:r>
      <w:r w:rsidRPr="00913381">
        <w:rPr>
          <w:rFonts w:cs="Arial"/>
          <w:szCs w:val="20"/>
        </w:rPr>
        <w:t xml:space="preserve"> </w:t>
      </w:r>
      <w:r>
        <w:rPr>
          <w:rFonts w:cs="Arial"/>
          <w:color w:val="222222"/>
          <w:szCs w:val="20"/>
          <w:shd w:val="clear" w:color="auto" w:fill="FFFFFF"/>
        </w:rPr>
        <w:t>Wszystkie eksploatowane autobusy przystosowane są do przewozu osób o ograniczonej sprawności ruchowej lub niepełnej mobilności, natomiast w przypadku tramwajów jest to około 54% taboru (121 pojazdów niskopodłogowych i częściowo niskopodłogowych)</w:t>
      </w:r>
      <w:r>
        <w:rPr>
          <w:rFonts w:cs="Arial"/>
          <w:szCs w:val="20"/>
        </w:rPr>
        <w:t>.</w:t>
      </w:r>
    </w:p>
    <w:p w:rsidR="0092307F" w:rsidRDefault="0092307F" w:rsidP="00E01F2F">
      <w:pPr>
        <w:spacing w:after="120"/>
        <w:rPr>
          <w:rFonts w:cs="Arial"/>
          <w:szCs w:val="20"/>
        </w:rPr>
      </w:pPr>
      <w:r>
        <w:rPr>
          <w:rFonts w:cs="Arial"/>
          <w:szCs w:val="20"/>
        </w:rPr>
        <w:t>W</w:t>
      </w:r>
      <w:r w:rsidRPr="000109E7">
        <w:rPr>
          <w:rFonts w:cs="Arial"/>
          <w:szCs w:val="20"/>
        </w:rPr>
        <w:t xml:space="preserve"> Poznani</w:t>
      </w:r>
      <w:r>
        <w:rPr>
          <w:rFonts w:cs="Arial"/>
          <w:szCs w:val="20"/>
        </w:rPr>
        <w:t>u</w:t>
      </w:r>
      <w:r w:rsidRPr="000109E7">
        <w:rPr>
          <w:rFonts w:cs="Arial"/>
          <w:szCs w:val="20"/>
        </w:rPr>
        <w:t xml:space="preserve"> produkcja ciepła realizowana jest w różnorodny sposób, tj. przez producentów koncesjonowanych: </w:t>
      </w:r>
      <w:r>
        <w:rPr>
          <w:rFonts w:cs="Arial"/>
          <w:szCs w:val="20"/>
        </w:rPr>
        <w:t>Veolia Energia Poznań S.A</w:t>
      </w:r>
      <w:r w:rsidRPr="000109E7">
        <w:rPr>
          <w:rFonts w:cs="Arial"/>
          <w:szCs w:val="20"/>
        </w:rPr>
        <w:t>., wytwórców w kotłowniach przemysłowych, wytwórców indywidualnych w kotłach i paleniskach różnej wielkości z wykorzystaniem gazu, oleju, węgla i innych paliw, sporadycznie z wykorzystaniem grzejników elektrycznych, pomp ciepła i kolektorów słonecznych. Głównym</w:t>
      </w:r>
      <w:r>
        <w:rPr>
          <w:rFonts w:cs="Arial"/>
          <w:szCs w:val="20"/>
        </w:rPr>
        <w:t xml:space="preserve"> źródłem dostaw </w:t>
      </w:r>
      <w:r w:rsidRPr="000109E7">
        <w:rPr>
          <w:rFonts w:cs="Arial"/>
          <w:szCs w:val="20"/>
        </w:rPr>
        <w:t>c</w:t>
      </w:r>
      <w:r>
        <w:rPr>
          <w:rFonts w:cs="Arial"/>
          <w:szCs w:val="20"/>
        </w:rPr>
        <w:t>iepła scentralizowanego jest</w:t>
      </w:r>
      <w:r w:rsidRPr="000109E7">
        <w:rPr>
          <w:rFonts w:cs="Arial"/>
          <w:szCs w:val="20"/>
        </w:rPr>
        <w:t xml:space="preserve"> elektrociepłow</w:t>
      </w:r>
      <w:r>
        <w:rPr>
          <w:rFonts w:cs="Arial"/>
          <w:szCs w:val="20"/>
        </w:rPr>
        <w:t>nia</w:t>
      </w:r>
      <w:r w:rsidRPr="000109E7">
        <w:rPr>
          <w:rFonts w:cs="Arial"/>
          <w:szCs w:val="20"/>
        </w:rPr>
        <w:t xml:space="preserve"> EC-II Karolin. </w:t>
      </w:r>
      <w:r>
        <w:rPr>
          <w:rFonts w:cs="Arial"/>
          <w:szCs w:val="20"/>
        </w:rPr>
        <w:t>Veolia Energia Poznań S.A</w:t>
      </w:r>
      <w:r w:rsidRPr="000109E7">
        <w:rPr>
          <w:rFonts w:cs="Arial"/>
          <w:szCs w:val="20"/>
        </w:rPr>
        <w:t>. pokrywa</w:t>
      </w:r>
      <w:r>
        <w:rPr>
          <w:rFonts w:cs="Arial"/>
          <w:szCs w:val="20"/>
        </w:rPr>
        <w:t>jąca</w:t>
      </w:r>
      <w:r w:rsidRPr="000109E7">
        <w:rPr>
          <w:rFonts w:cs="Arial"/>
          <w:szCs w:val="20"/>
        </w:rPr>
        <w:t xml:space="preserve"> ok. 49% potrzeb cieplnych Poznania. Ciepło przesyłane jest miejską siecią za pośrednictwem sieci magistralnych i rozdzielczych. Głównym odbiorcą energii cieplnej dostarczanej przez spółkę </w:t>
      </w:r>
      <w:r>
        <w:rPr>
          <w:rFonts w:cs="Arial"/>
          <w:szCs w:val="20"/>
        </w:rPr>
        <w:t>Veolia Energia Poznań S.A</w:t>
      </w:r>
      <w:r w:rsidRPr="000109E7">
        <w:rPr>
          <w:rFonts w:cs="Arial"/>
          <w:szCs w:val="20"/>
        </w:rPr>
        <w:t>. jest budownictwo wielorodzinne. Łączna długość sieci cieplnych wysokoparametrowych czynnych wynosi 469,4 km, w tym sieci magistralnych 119,7 km. Większość rurociągów ułożona jest w kanałach podziemnych w technologii preizolowanej, a tylko niewielkie odcinki (52 km) wykonano jako sieci napowietrzne</w:t>
      </w:r>
      <w:r>
        <w:rPr>
          <w:rFonts w:cs="Arial"/>
          <w:szCs w:val="20"/>
        </w:rPr>
        <w:t>.</w:t>
      </w:r>
    </w:p>
    <w:p w:rsidR="0092307F" w:rsidRDefault="0092307F" w:rsidP="00C46D57">
      <w:pPr>
        <w:spacing w:after="120"/>
        <w:rPr>
          <w:rFonts w:cs="Arial"/>
          <w:szCs w:val="20"/>
        </w:rPr>
      </w:pPr>
      <w:r w:rsidRPr="000109E7">
        <w:rPr>
          <w:rFonts w:cs="Arial"/>
          <w:szCs w:val="20"/>
        </w:rPr>
        <w:t>Miasto Poznań zasilane jest gazem ziemnym wysokometanowym grupy E(GZ-50) z dwóch niezależnych systemów gazociągów wysokiego ciśnienia: od strony wschodniej z kierunku Krobi gazociągiem DN500 oraz od strony północnej i zachodniej z kierunku Stęszewa gazociągiem DN350. Ocenia się, że ok. 90% terenów zabudowanych miasta jest wyposażonych w sieci gazowe, z których korzysta ok. 80% mieszkańców (GUS, 2015).W ogólnym bilansie potrzeb cieplnych Poznania tylko 14% budynków mieszkalnych zużywa gaz na potrzeby grzewcze. Łączna długość sieci średniego ciśnienia wraz z przyłączami wynosi ok. 860 km, natomiast niskiego ciśnienia z przyłączami – ok. 1080 km.</w:t>
      </w:r>
      <w:r>
        <w:rPr>
          <w:rFonts w:cs="Arial"/>
          <w:szCs w:val="20"/>
        </w:rPr>
        <w:t xml:space="preserve"> </w:t>
      </w:r>
    </w:p>
    <w:p w:rsidR="0092307F" w:rsidRDefault="0092307F" w:rsidP="00C46D57">
      <w:pPr>
        <w:spacing w:after="120"/>
        <w:rPr>
          <w:rFonts w:cs="Arial"/>
          <w:szCs w:val="20"/>
        </w:rPr>
      </w:pPr>
      <w:r>
        <w:rPr>
          <w:rFonts w:cs="Arial"/>
          <w:szCs w:val="20"/>
        </w:rPr>
        <w:t>N</w:t>
      </w:r>
      <w:r w:rsidRPr="000109E7">
        <w:rPr>
          <w:rFonts w:cs="Arial"/>
          <w:szCs w:val="20"/>
        </w:rPr>
        <w:t xml:space="preserve">ajwiększym źródłem energii elektrycznej </w:t>
      </w:r>
      <w:r>
        <w:rPr>
          <w:rFonts w:cs="Arial"/>
          <w:szCs w:val="20"/>
        </w:rPr>
        <w:t xml:space="preserve">dla Poznania </w:t>
      </w:r>
      <w:r w:rsidRPr="000109E7">
        <w:rPr>
          <w:rFonts w:cs="Arial"/>
          <w:szCs w:val="20"/>
        </w:rPr>
        <w:t xml:space="preserve">jest EC Karolin. Ponadto energia elektryczna dostarczana jest z elektroenergetycznej sieci przesyłowej Polskich Sieci Elektroenergetycznych S.A. poprzez trzy stacje WN/110 kV: Plewiska 400/220/110 kV, Czerwonak 220/110 kV oraz Poznań Południe 220/110 kV. Dystrybucja energii elektrycznej odbywa się zasadniczo na dwóch poziomach napięcia: 6 i 15 kV, głównie za pomocą sieci SN należącej do ENEA Operator Sp. z o.o. o łącznej długości 1590 km. Linie średniego i niskiego napięcia na terenie miasta prowadzone są </w:t>
      </w:r>
      <w:r>
        <w:rPr>
          <w:rFonts w:cs="Arial"/>
          <w:szCs w:val="20"/>
        </w:rPr>
        <w:t xml:space="preserve">głównie </w:t>
      </w:r>
      <w:r w:rsidRPr="000109E7">
        <w:rPr>
          <w:rFonts w:cs="Arial"/>
          <w:szCs w:val="20"/>
        </w:rPr>
        <w:t>jako napowietr</w:t>
      </w:r>
      <w:r>
        <w:rPr>
          <w:rFonts w:cs="Arial"/>
          <w:szCs w:val="20"/>
        </w:rPr>
        <w:t xml:space="preserve">zne, a częściowo </w:t>
      </w:r>
      <w:r w:rsidRPr="000109E7">
        <w:rPr>
          <w:rFonts w:cs="Arial"/>
          <w:szCs w:val="20"/>
        </w:rPr>
        <w:t>kablowe.</w:t>
      </w:r>
    </w:p>
    <w:p w:rsidR="0092307F" w:rsidRPr="005D23F9" w:rsidRDefault="0092307F" w:rsidP="00BE09A8">
      <w:r w:rsidRPr="005D23F9">
        <w:t>Miasto Poznań zaopatrywane jest w wodę z dwóch dużych ujęć: Mosina – Krajkowo (80% ujmowanej tu wody stanowią wody podziemne) i Dębina (ujęcie infiltracyjne wody z rz. Warty) oraz</w:t>
      </w:r>
      <w:r w:rsidR="005D23F9">
        <w:t xml:space="preserve"> -</w:t>
      </w:r>
      <w:r w:rsidRPr="005D23F9">
        <w:t xml:space="preserve"> w ograniczonym stopniu</w:t>
      </w:r>
      <w:r w:rsidR="005D23F9">
        <w:t xml:space="preserve"> -</w:t>
      </w:r>
      <w:r w:rsidRPr="005D23F9">
        <w:t xml:space="preserve"> z ujęcia Gruszczyn – Promienko (wykorzystywanego gł. do zaopatrzenia miasta Swarzędza, częściowo m. Poznania i południowej części gm. Czerwonak). Od początku lat 90</w:t>
      </w:r>
      <w:r w:rsidR="005D23F9">
        <w:t>.</w:t>
      </w:r>
      <w:r w:rsidRPr="005D23F9">
        <w:t xml:space="preserve"> notuje się systematyczny spadek zapotrzebowania na wodę. Wynika on z oszczędnego gospodarowania wodami przez odbiorców - zmniejszone zapotrzebowanie w gospodarstwach domowych, a także w przemyśle. Z miejskiej sieci wodociągowej korzysta ok. 98% ludności miasta (dane za 2016 r., </w:t>
      </w:r>
      <w:r w:rsidRPr="005D23F9">
        <w:rPr>
          <w:i/>
        </w:rPr>
        <w:t>GUS</w:t>
      </w:r>
      <w:r w:rsidRPr="005D23F9">
        <w:t>). Istnieją jednak rejony miasta (obszary peryferyjne) nie obję</w:t>
      </w:r>
      <w:r w:rsidR="00F65272">
        <w:t xml:space="preserve">te siecią wodociągową, które </w:t>
      </w:r>
      <w:r w:rsidRPr="005D23F9">
        <w:t>zaopatrywane są w wodę ze studni indywidualnych. Zaopatrzeniem w wodę w Poznaniu i okolicznych gminach zajmuje się AQUANET S.A. Każdego dnia mieszkańcom aglomeracji dostarcza się średnio 129 tys. m</w:t>
      </w:r>
      <w:r w:rsidRPr="005D23F9">
        <w:rPr>
          <w:vertAlign w:val="superscript"/>
        </w:rPr>
        <w:t>3</w:t>
      </w:r>
      <w:r w:rsidRPr="005D23F9">
        <w:t xml:space="preserve"> wody.</w:t>
      </w:r>
    </w:p>
    <w:p w:rsidR="0092307F" w:rsidRPr="005D23F9" w:rsidRDefault="0092307F" w:rsidP="00BE09A8">
      <w:r w:rsidRPr="005D23F9">
        <w:t xml:space="preserve">Na Poznański System Kanalizacyjny (PSK) składają się: oczyszczalnie ścieków, przepompownie, sieć kanalizacyjna ogólnospławna oraz sanitarna. Właścicielem kanalizacji deszczowej jest miasto Poznań, natomiast gestorem tej sieci Zarząd Dróg Miejskich w Poznaniu. Miasto obsługują dwie nowoczesne oczyszczalnie ścieków, tj. centralna oczyszczalnia ścieków (COŚ) w Koziegłowach oraz lewobrzeżna oczyszczalnia ścieków (LOŚ) zlokalizowana przy ul. Serbskiej. LOŚ została zmodernizowana i </w:t>
      </w:r>
      <w:r w:rsidRPr="005D23F9">
        <w:lastRenderedPageBreak/>
        <w:t>rozbudowana w 2010 r. Powstała mechaniczno-biologiczna oczyszczalnia ścieków z podwyższonym usuwaniem związków biogennych o przepustowości nominalnej 50000 m</w:t>
      </w:r>
      <w:r w:rsidRPr="005D23F9">
        <w:rPr>
          <w:vertAlign w:val="superscript"/>
        </w:rPr>
        <w:t>3</w:t>
      </w:r>
      <w:r w:rsidRPr="005D23F9">
        <w:t>/d (maks. do 85400 m</w:t>
      </w:r>
      <w:r w:rsidRPr="005D23F9">
        <w:rPr>
          <w:vertAlign w:val="superscript"/>
        </w:rPr>
        <w:t>3</w:t>
      </w:r>
      <w:r w:rsidRPr="005D23F9">
        <w:t>/d). Z kolei COŚ to oczyszczalnia mechaniczno-biologiczna z podwyższonym usuwaniem biogenów i pełną przeróbką wytwarzanych osadów ściekowych (wyposażoną w stację termicznego suszenia osadów). Obiekty tej oczyszczalni umożliwiają przyjęcie ok. 200 tys. m</w:t>
      </w:r>
      <w:r w:rsidRPr="005D23F9">
        <w:rPr>
          <w:vertAlign w:val="superscript"/>
        </w:rPr>
        <w:t>3</w:t>
      </w:r>
      <w:r w:rsidRPr="005D23F9">
        <w:t xml:space="preserve">/d. Długość czynnej sieci kanalizacji sanitarnej wynosi ok. 952 km, a odsetek ludzi korzystających z systemu kanalizacji sanitarnej – 94,7% (dane za 2016 r., </w:t>
      </w:r>
      <w:r w:rsidRPr="005D23F9">
        <w:rPr>
          <w:i/>
        </w:rPr>
        <w:t>GUS</w:t>
      </w:r>
      <w:r w:rsidRPr="005D23F9">
        <w:t>).</w:t>
      </w:r>
    </w:p>
    <w:p w:rsidR="0092307F" w:rsidRPr="005D23F9" w:rsidRDefault="0092307F" w:rsidP="00BE09A8">
      <w:r w:rsidRPr="005D23F9">
        <w:t xml:space="preserve">Szacunkowa długość sieci kanalizacji ogólnospławnej wynosi ok. 160 km, natomiast kanalizacji deszczowej ok. 600 km. Kanalizacja ogólnospławna odprowadza ścieki sanitarne i deszczowe z terenów śródmieścia, południowej i zachodniej części miasta. Kanalizacja deszczowa pobudowana jest głównie w dzielnicach północnych (Winogrady, Piątkowo), na prawym brzegu rz. Warty i w dzielnicach peryferyjnych. Kanalizacja deszczowa odprowadza ścieki w ramach lokalnych zlewni: Bielniki, Bogdanki, Bystrego Rowu, Cybiny, Czapnicy, Dębiny, Głównej, Głuszynki, Górczynki, kol. Narmowice, kol. Serbska, kol. Winogrady, Michałówki, </w:t>
      </w:r>
      <w:r w:rsidR="00F65272">
        <w:t>obszaru Morasko</w:t>
      </w:r>
      <w:r w:rsidRPr="005D23F9">
        <w:t>, Obrzycy, Rowu Minikowskiego, Samicy Kierskiej, Starynki i Strumienia Junikowskiego. W zakresie odprowadzania wód opadowych przyjęto zasadę ich maksymalnego zatrzymania i oczyszczenia w miejscu powstawania, a tym samym odprowadzanie do systemu kanałów deszczowych w ulicach tylko w przypadkach, gdy ze względów na zagospodarowanie przestrzenne, układ wysokościowy, warunki gruntowo-wodne lub inne przeszkody terenowe, nie można zastosować metod związanych z zatrzymaniem i oczyszczeniem wód deszczowych w miejscu ich powstawania. Budowę nowych kolektorów deszczowych przewiduje się tam, gdzie mogą pełnić funkcję odciążającą dla zlewni kanalizacji ogólnospławnej, obejmującej centrum lewobrzeżnego Poznania jako uzupełniającą istniejącą sieć.</w:t>
      </w:r>
    </w:p>
    <w:p w:rsidR="0092307F" w:rsidRPr="005D23F9" w:rsidRDefault="0092307F" w:rsidP="008B43F2">
      <w:pPr>
        <w:spacing w:after="120"/>
        <w:rPr>
          <w:rFonts w:cs="Arial"/>
          <w:szCs w:val="20"/>
        </w:rPr>
      </w:pPr>
      <w:r w:rsidRPr="005D23F9">
        <w:rPr>
          <w:rFonts w:cs="Arial"/>
          <w:szCs w:val="20"/>
        </w:rPr>
        <w:t>Poznań należy do Regionu II wg Wojewódzkiego Programu Gospodarki Odpadami, jest członkiem Związku Międzygminnego ,,Gospodarka Odpadami Aglomeracji Poznańskiej”. Związek jest między innymi organizatorem systemu gospodarki odpadami na terenie Miasta Poznania. Wszyscy mieszkańcy Poznania objęci są zorganizowanym systemem odbioru odpadów: zmieszanych, zielonych i biodegradowalnych, zbieranych selektywnie - surowcowych oraz problemowych (tj. odpady wielkogabarytowe, sprzęt elektryczny i elektroniczny oraz odpady niebezpieczne itp.). Zmieszane odpady komunalne dostarczane są do instalacji termicznego przekształcania odpadów, natomiast odpady zielone i biodegradowalne trafiają do kompostowni. W mieście i okolicznych gminach funkcjonują również Punkty Selektywnej Zbiórki Odpadów Komunalnych (PSZOK-i), przyjmujące od mieszkańców tzw. odpady problemowe (wielkogabarytowe, budowlane, niebezpieczne). Zużyty sprzęt elektryczny i elektroniczny odbierają od mieszkańców mobilne punkty selektywnej zbiórki odpadów tzw. „Gratowozy”. Z terenu Miasta Poznań w 2016 r. odebrano ok. 178 tys. Mg zmieszanych odpadów komunalnych (GUS, 2016 r.) tj. 328 kg/mieszkańca. Jest to wskaźnik znacząco wyższy niż średniokrajowy (303 kg/mieszk.), ale nie odbiega od wskaźnika charakteryzującego inne większe miasta Polski.</w:t>
      </w:r>
    </w:p>
    <w:p w:rsidR="0092307F" w:rsidRPr="005D23F9" w:rsidRDefault="0092307F" w:rsidP="008B43F2">
      <w:pPr>
        <w:spacing w:after="120"/>
        <w:rPr>
          <w:rFonts w:cs="Arial"/>
          <w:szCs w:val="20"/>
        </w:rPr>
      </w:pPr>
      <w:r w:rsidRPr="005D23F9">
        <w:rPr>
          <w:rFonts w:cs="Arial"/>
          <w:szCs w:val="20"/>
        </w:rPr>
        <w:t>W poznańskim systemie gospodarki odpadami ważną rolę odgrywają RIPOK-i – Regionalne Instalacje Przetwarzania Odpadów Komunalnych w skład których wchodzą:</w:t>
      </w:r>
    </w:p>
    <w:p w:rsidR="0092307F" w:rsidRPr="005D23F9" w:rsidRDefault="0092307F" w:rsidP="003C0595">
      <w:pPr>
        <w:spacing w:after="120"/>
        <w:ind w:firstLine="284"/>
        <w:rPr>
          <w:rFonts w:cs="Arial"/>
          <w:szCs w:val="20"/>
        </w:rPr>
      </w:pPr>
      <w:r w:rsidRPr="005D23F9">
        <w:rPr>
          <w:rFonts w:cs="Arial"/>
          <w:szCs w:val="20"/>
        </w:rPr>
        <w:t>- instalacja termicznego przekształcania odpadów k</w:t>
      </w:r>
      <w:r w:rsidR="005D23F9">
        <w:rPr>
          <w:rFonts w:cs="Arial"/>
          <w:szCs w:val="20"/>
        </w:rPr>
        <w:t>omunalnych (ITPOK),</w:t>
      </w:r>
    </w:p>
    <w:p w:rsidR="0092307F" w:rsidRPr="005D23F9" w:rsidRDefault="0092307F" w:rsidP="003C0595">
      <w:pPr>
        <w:spacing w:after="120"/>
        <w:ind w:firstLine="284"/>
        <w:rPr>
          <w:rFonts w:cs="Arial"/>
          <w:szCs w:val="20"/>
        </w:rPr>
      </w:pPr>
      <w:r w:rsidRPr="005D23F9">
        <w:rPr>
          <w:rFonts w:cs="Arial"/>
          <w:szCs w:val="20"/>
        </w:rPr>
        <w:t>- instalacja do odzysku odpadów biodegradowalnych (kompostownia),</w:t>
      </w:r>
    </w:p>
    <w:p w:rsidR="0092307F" w:rsidRPr="005D23F9" w:rsidRDefault="0092307F" w:rsidP="003C0595">
      <w:pPr>
        <w:spacing w:after="120"/>
        <w:ind w:firstLine="284"/>
        <w:rPr>
          <w:rFonts w:cs="Arial"/>
          <w:szCs w:val="20"/>
        </w:rPr>
      </w:pPr>
      <w:r w:rsidRPr="005D23F9">
        <w:rPr>
          <w:rFonts w:cs="Arial"/>
          <w:szCs w:val="20"/>
        </w:rPr>
        <w:t xml:space="preserve">- składowisko odpadów innych niż niebezpieczne i obojętne w Suchym Lesie (całkowita pojemność </w:t>
      </w:r>
      <w:r w:rsidRPr="005D23F9">
        <w:rPr>
          <w:rFonts w:cs="Arial"/>
          <w:szCs w:val="20"/>
        </w:rPr>
        <w:tab/>
        <w:t>5,36 mln m</w:t>
      </w:r>
      <w:r w:rsidRPr="005D23F9">
        <w:rPr>
          <w:rFonts w:cs="Arial"/>
          <w:szCs w:val="20"/>
          <w:vertAlign w:val="superscript"/>
        </w:rPr>
        <w:t>3</w:t>
      </w:r>
      <w:r w:rsidRPr="005D23F9">
        <w:rPr>
          <w:rFonts w:cs="Arial"/>
          <w:szCs w:val="20"/>
        </w:rPr>
        <w:t>).</w:t>
      </w:r>
    </w:p>
    <w:p w:rsidR="0092307F" w:rsidRPr="005D23F9" w:rsidRDefault="0092307F" w:rsidP="008B43F2">
      <w:pPr>
        <w:spacing w:after="120"/>
        <w:rPr>
          <w:rFonts w:cs="Arial"/>
          <w:szCs w:val="20"/>
        </w:rPr>
      </w:pPr>
      <w:r w:rsidRPr="005D23F9">
        <w:rPr>
          <w:rFonts w:cs="Arial"/>
          <w:szCs w:val="20"/>
        </w:rPr>
        <w:t xml:space="preserve">Kompostownia znajduje się przy Składowisku Odpadów w Suchym Lesie (ul. Meteorytowa), zarządzana jest przez Zakład Zagospodarowania Odpadów w Poznaniu Sp. z o.o. Jej zadaniem jest zagospodarowanie 30 000 Mg/rok bioodpadów pochodzących od mieszkańców aglomeracji </w:t>
      </w:r>
      <w:r w:rsidRPr="005D23F9">
        <w:rPr>
          <w:rFonts w:cs="Arial"/>
          <w:szCs w:val="20"/>
        </w:rPr>
        <w:lastRenderedPageBreak/>
        <w:t>poznańskiej - gdzie są przetwarzane w energię elektryczną i cieplną oraz w wysokowartościowy kompost.</w:t>
      </w:r>
    </w:p>
    <w:p w:rsidR="0092307F" w:rsidRPr="005D23F9" w:rsidRDefault="0092307F" w:rsidP="008B43F2">
      <w:pPr>
        <w:spacing w:after="120"/>
        <w:rPr>
          <w:rFonts w:cs="Arial"/>
          <w:szCs w:val="20"/>
        </w:rPr>
      </w:pPr>
      <w:r w:rsidRPr="005D23F9">
        <w:rPr>
          <w:rFonts w:cs="Arial"/>
          <w:szCs w:val="20"/>
        </w:rPr>
        <w:t>Instalacja termicznego przekształcania odpadów komunalnych w Poznaniu znajduje się w rejonie Poznań – Karolin (ul. Energetyczna) w sąsiedztwie EC Karolin, zarządzana jest przez spółkę SUEZ Zielona Energia sp. z .o.o. Instalacja przystosowana jest do przekształcania zmieszanych odpadów komunalnych (tzw. resztkowych), frakcji energetycznej z doczyszczania odpadów segregowanych oraz odpadów wielkogabarytowych. Wydajność instalacji wynosi 210 tys. Mg/rok. W procesie spalania odpadów w 2017 r. instalacja wytworzyła ponad 100 tys. MWh energii elektrycznej oraz ok. 270 tys. GJ energii cieplnej.</w:t>
      </w:r>
    </w:p>
    <w:p w:rsidR="0092307F" w:rsidRDefault="0092307F" w:rsidP="003B3B52">
      <w:pPr>
        <w:pStyle w:val="Nagwek2"/>
      </w:pPr>
      <w:bookmarkStart w:id="12" w:name="_Toc529528367"/>
      <w:r>
        <w:t>Uwarunkowania demograficzne Poznania</w:t>
      </w:r>
      <w:bookmarkEnd w:id="12"/>
    </w:p>
    <w:p w:rsidR="0092307F" w:rsidRPr="009707CE" w:rsidRDefault="0092307F" w:rsidP="009707CE">
      <w:pPr>
        <w:rPr>
          <w:rFonts w:cs="Arial"/>
          <w:szCs w:val="20"/>
        </w:rPr>
      </w:pPr>
      <w:r w:rsidRPr="009707CE">
        <w:rPr>
          <w:rFonts w:cs="Arial"/>
          <w:szCs w:val="20"/>
        </w:rPr>
        <w:t xml:space="preserve">Poznań </w:t>
      </w:r>
      <w:r>
        <w:rPr>
          <w:rFonts w:cs="Arial"/>
          <w:szCs w:val="20"/>
        </w:rPr>
        <w:t xml:space="preserve">w roku 2017 liczył </w:t>
      </w:r>
      <w:r w:rsidRPr="009707CE">
        <w:rPr>
          <w:rFonts w:cs="Arial"/>
          <w:szCs w:val="20"/>
        </w:rPr>
        <w:t xml:space="preserve"> 538</w:t>
      </w:r>
      <w:r>
        <w:rPr>
          <w:rFonts w:cs="Arial"/>
          <w:szCs w:val="20"/>
        </w:rPr>
        <w:t> </w:t>
      </w:r>
      <w:r w:rsidRPr="009707CE">
        <w:rPr>
          <w:rFonts w:cs="Arial"/>
          <w:szCs w:val="20"/>
        </w:rPr>
        <w:t>633</w:t>
      </w:r>
      <w:r>
        <w:rPr>
          <w:rFonts w:cs="Arial"/>
          <w:szCs w:val="20"/>
        </w:rPr>
        <w:t xml:space="preserve"> mieszkańców</w:t>
      </w:r>
      <w:r w:rsidRPr="009707CE">
        <w:rPr>
          <w:rFonts w:cs="Arial"/>
          <w:szCs w:val="20"/>
        </w:rPr>
        <w:t>, z czego 53,4% stanowi</w:t>
      </w:r>
      <w:r>
        <w:rPr>
          <w:rFonts w:cs="Arial"/>
          <w:szCs w:val="20"/>
        </w:rPr>
        <w:t>ły</w:t>
      </w:r>
      <w:r w:rsidRPr="009707CE">
        <w:rPr>
          <w:rFonts w:cs="Arial"/>
          <w:szCs w:val="20"/>
        </w:rPr>
        <w:t xml:space="preserve"> kobiety, a 46,6% mężczyźni. W latach 2002-2017 liczba mieszkańców zmalała o 6,7%. Średni wiek mieszkańców wynosi 42,8 lat i jest w</w:t>
      </w:r>
      <w:r>
        <w:rPr>
          <w:rFonts w:cs="Arial"/>
          <w:szCs w:val="20"/>
        </w:rPr>
        <w:t>yższy</w:t>
      </w:r>
      <w:r w:rsidRPr="009707CE">
        <w:rPr>
          <w:rFonts w:cs="Arial"/>
          <w:szCs w:val="20"/>
        </w:rPr>
        <w:t xml:space="preserve"> od średniego wieku mieszkańców województwa wielkopolskiego oraz nieznacznie większy od średniego wieku mieszkańców całej Polski. Prognozowana liczba mieszkańców Poznania w 2050 roku </w:t>
      </w:r>
      <w:r>
        <w:rPr>
          <w:rFonts w:cs="Arial"/>
          <w:szCs w:val="20"/>
        </w:rPr>
        <w:t>ma wynosić</w:t>
      </w:r>
      <w:r w:rsidRPr="009707CE">
        <w:rPr>
          <w:rFonts w:cs="Arial"/>
          <w:szCs w:val="20"/>
        </w:rPr>
        <w:t xml:space="preserve"> 402 076, z czego 211 951 to kobiety, a 190 125 mężczyźni</w:t>
      </w:r>
      <w:r>
        <w:rPr>
          <w:rFonts w:cs="Arial"/>
          <w:szCs w:val="20"/>
        </w:rPr>
        <w:t xml:space="preserve"> (GUS)</w:t>
      </w:r>
      <w:r w:rsidRPr="009707CE">
        <w:rPr>
          <w:rFonts w:cs="Arial"/>
          <w:szCs w:val="20"/>
        </w:rPr>
        <w:t>.</w:t>
      </w:r>
    </w:p>
    <w:p w:rsidR="0092307F" w:rsidRPr="009707CE" w:rsidRDefault="0092307F" w:rsidP="009707CE">
      <w:pPr>
        <w:rPr>
          <w:rFonts w:cs="Arial"/>
          <w:szCs w:val="20"/>
        </w:rPr>
      </w:pPr>
      <w:r w:rsidRPr="009707CE">
        <w:rPr>
          <w:rFonts w:cs="Arial"/>
          <w:szCs w:val="20"/>
        </w:rPr>
        <w:t xml:space="preserve">Poznań ma </w:t>
      </w:r>
      <w:r>
        <w:rPr>
          <w:rFonts w:cs="Arial"/>
          <w:szCs w:val="20"/>
        </w:rPr>
        <w:t xml:space="preserve">obecnie </w:t>
      </w:r>
      <w:r w:rsidRPr="009707CE">
        <w:rPr>
          <w:rFonts w:cs="Arial"/>
          <w:szCs w:val="20"/>
        </w:rPr>
        <w:t>dodatni przyrost naturalny wynoszący 788</w:t>
      </w:r>
      <w:r>
        <w:rPr>
          <w:rFonts w:cs="Arial"/>
          <w:szCs w:val="20"/>
        </w:rPr>
        <w:t>, co daje wskaźnik stopy przyrostu naturalnego o wartości 1,46. Jednak w latach wcześniejszych</w:t>
      </w:r>
      <w:r w:rsidR="00D028AA">
        <w:rPr>
          <w:rFonts w:cs="Arial"/>
          <w:szCs w:val="20"/>
        </w:rPr>
        <w:t>,</w:t>
      </w:r>
      <w:r>
        <w:rPr>
          <w:rFonts w:cs="Arial"/>
          <w:szCs w:val="20"/>
        </w:rPr>
        <w:t xml:space="preserve"> zwłaszcza do 2005 r., przyrost naturalny był ujemny</w:t>
      </w:r>
      <w:r w:rsidRPr="009707CE">
        <w:rPr>
          <w:rFonts w:cs="Arial"/>
          <w:szCs w:val="20"/>
        </w:rPr>
        <w:t xml:space="preserve">. W 2017 roku urodziło się 6 420 dzieci, w tym 48,9% dziewczynek i 51,1% chłopców. Współczynnik dynamiki demograficznej, czyli stosunek liczby urodzeń żywych do liczby zgonów wynosi 1,14 i jest mniejszy od średniej dla województwa </w:t>
      </w:r>
      <w:r>
        <w:rPr>
          <w:rFonts w:cs="Arial"/>
          <w:szCs w:val="20"/>
        </w:rPr>
        <w:t>ale</w:t>
      </w:r>
      <w:r w:rsidRPr="009707CE">
        <w:rPr>
          <w:rFonts w:cs="Arial"/>
          <w:szCs w:val="20"/>
        </w:rPr>
        <w:t xml:space="preserve"> znacznie większy od współczynnika dynamiki demograficznej dla całego kraju.</w:t>
      </w:r>
    </w:p>
    <w:p w:rsidR="0092307F" w:rsidRPr="009707CE" w:rsidRDefault="0092307F" w:rsidP="009707CE">
      <w:pPr>
        <w:rPr>
          <w:rFonts w:cs="Arial"/>
          <w:szCs w:val="20"/>
        </w:rPr>
      </w:pPr>
      <w:r w:rsidRPr="009707CE">
        <w:rPr>
          <w:rFonts w:cs="Arial"/>
          <w:szCs w:val="20"/>
        </w:rPr>
        <w:t>W 2016 roku 34,3% zgonów w Poznaniu spowodowanych było chorobami układu krążenia, przyczyną 30,1% z</w:t>
      </w:r>
      <w:r>
        <w:rPr>
          <w:rFonts w:cs="Arial"/>
          <w:szCs w:val="20"/>
        </w:rPr>
        <w:t>gonów w Poznaniu były nowotwory</w:t>
      </w:r>
      <w:r w:rsidRPr="009707CE">
        <w:rPr>
          <w:rFonts w:cs="Arial"/>
          <w:szCs w:val="20"/>
        </w:rPr>
        <w:t xml:space="preserve"> a 7,7% zgonów spowodowanych było chorobami układu oddechowego. Na 100</w:t>
      </w:r>
      <w:r>
        <w:rPr>
          <w:rFonts w:cs="Arial"/>
          <w:szCs w:val="20"/>
        </w:rPr>
        <w:t>0 ludności Poznania przypada 10,</w:t>
      </w:r>
      <w:r w:rsidRPr="009707CE">
        <w:rPr>
          <w:rFonts w:cs="Arial"/>
          <w:szCs w:val="20"/>
        </w:rPr>
        <w:t xml:space="preserve">37 zgonów. Jest to znacznie więcej od wartości średniej dla województwa wielkopolskiego </w:t>
      </w:r>
      <w:r>
        <w:rPr>
          <w:rFonts w:cs="Arial"/>
          <w:szCs w:val="20"/>
        </w:rPr>
        <w:t>ale</w:t>
      </w:r>
      <w:r w:rsidRPr="009707CE">
        <w:rPr>
          <w:rFonts w:cs="Arial"/>
          <w:szCs w:val="20"/>
        </w:rPr>
        <w:t xml:space="preserve"> porównywaln</w:t>
      </w:r>
      <w:r>
        <w:rPr>
          <w:rFonts w:cs="Arial"/>
          <w:szCs w:val="20"/>
        </w:rPr>
        <w:t>e</w:t>
      </w:r>
      <w:r w:rsidRPr="009707CE">
        <w:rPr>
          <w:rFonts w:cs="Arial"/>
          <w:szCs w:val="20"/>
        </w:rPr>
        <w:t xml:space="preserve"> do wartości średniej dla kraju.</w:t>
      </w:r>
    </w:p>
    <w:p w:rsidR="0092307F" w:rsidRPr="009707CE" w:rsidRDefault="0092307F" w:rsidP="009707CE">
      <w:pPr>
        <w:rPr>
          <w:rFonts w:cs="Arial"/>
          <w:szCs w:val="20"/>
        </w:rPr>
      </w:pPr>
      <w:r w:rsidRPr="009707CE">
        <w:rPr>
          <w:rFonts w:cs="Arial"/>
          <w:szCs w:val="20"/>
        </w:rPr>
        <w:t xml:space="preserve">W 2016 roku zarejestrowano 4 604 zameldowań w ruchu wewnętrznym oraz 6 571 wymeldowań, w wyniku czego saldo migracji wewnętrznych wynosi dla Poznania -1 967. W tym samym roku 238 osób zameldowało się z zagranicy oraz zarejestrowano 79 wymeldowań za granicę - daje to </w:t>
      </w:r>
      <w:r>
        <w:rPr>
          <w:rFonts w:cs="Arial"/>
          <w:szCs w:val="20"/>
        </w:rPr>
        <w:t xml:space="preserve">dodatnie </w:t>
      </w:r>
      <w:r w:rsidRPr="009707CE">
        <w:rPr>
          <w:rFonts w:cs="Arial"/>
          <w:szCs w:val="20"/>
        </w:rPr>
        <w:t>saldo migracji zagranicznych wynoszące 159.</w:t>
      </w:r>
    </w:p>
    <w:p w:rsidR="0092307F" w:rsidRPr="009707CE" w:rsidRDefault="0092307F" w:rsidP="000A5E6D">
      <w:pPr>
        <w:rPr>
          <w:rFonts w:cs="Arial"/>
          <w:szCs w:val="20"/>
        </w:rPr>
      </w:pPr>
      <w:r w:rsidRPr="009707CE">
        <w:rPr>
          <w:rFonts w:cs="Arial"/>
          <w:szCs w:val="20"/>
        </w:rPr>
        <w:t>59,5% mieszkańców Poznania jest w wieku produkcyjnym, 16,5% w wieku przedprodukcyjnym, a 24,0% mieszkańc</w:t>
      </w:r>
      <w:r>
        <w:rPr>
          <w:rFonts w:cs="Arial"/>
          <w:szCs w:val="20"/>
        </w:rPr>
        <w:t>ów jest w wieku poprodukcyjnym. Osoby powyżej 65 i poniżej 5 roku życia stanowią łącznie 24,3% całej populacji miasta.</w:t>
      </w:r>
    </w:p>
    <w:p w:rsidR="0092307F" w:rsidRDefault="0092307F" w:rsidP="00AB1D41">
      <w:pPr>
        <w:pStyle w:val="Nagwek2"/>
      </w:pPr>
      <w:bookmarkStart w:id="13" w:name="_Toc529528368"/>
      <w:r>
        <w:t>Uwarunkowania społeczne rozwoju Poznania</w:t>
      </w:r>
      <w:bookmarkEnd w:id="13"/>
    </w:p>
    <w:p w:rsidR="0092307F" w:rsidRDefault="0092307F" w:rsidP="00E9751A">
      <w:pPr>
        <w:spacing w:after="120"/>
        <w:rPr>
          <w:rFonts w:cs="Arial"/>
          <w:szCs w:val="20"/>
        </w:rPr>
      </w:pPr>
      <w:r w:rsidRPr="00E9751A">
        <w:rPr>
          <w:rFonts w:cs="Arial"/>
          <w:szCs w:val="20"/>
        </w:rPr>
        <w:t>W Poznaniu na 1000 mieszkańców pracuje 452 osób . Jest to znacznie więcej od wartości dla województwa wielkopolskiego oraz znacznie więcej od wartości dla Polski. 51,2% wszystkich pracujących ogółem stanowią kobiety, a 48,8% mężc</w:t>
      </w:r>
      <w:r>
        <w:rPr>
          <w:rFonts w:cs="Arial"/>
          <w:szCs w:val="20"/>
        </w:rPr>
        <w:t xml:space="preserve">zyźni. </w:t>
      </w:r>
    </w:p>
    <w:p w:rsidR="0092307F" w:rsidRPr="00E9751A" w:rsidRDefault="0092307F" w:rsidP="00E9751A">
      <w:pPr>
        <w:spacing w:after="120"/>
        <w:rPr>
          <w:rFonts w:cs="Arial"/>
          <w:szCs w:val="20"/>
        </w:rPr>
      </w:pPr>
      <w:r w:rsidRPr="00E9751A">
        <w:rPr>
          <w:rFonts w:cs="Arial"/>
          <w:szCs w:val="20"/>
        </w:rPr>
        <w:t xml:space="preserve">Bezrobocie rejestrowane w Poznaniu wynosiło w 2016 roku 1,9% (2,2% wśród kobiet i 1,7% wśród mężczyzn). </w:t>
      </w:r>
      <w:r>
        <w:rPr>
          <w:rFonts w:cs="Arial"/>
          <w:szCs w:val="20"/>
        </w:rPr>
        <w:t>Stopa bezrobocia j</w:t>
      </w:r>
      <w:r w:rsidRPr="00E9751A">
        <w:rPr>
          <w:rFonts w:cs="Arial"/>
          <w:szCs w:val="20"/>
        </w:rPr>
        <w:t xml:space="preserve">est </w:t>
      </w:r>
      <w:r>
        <w:rPr>
          <w:rFonts w:cs="Arial"/>
          <w:szCs w:val="20"/>
        </w:rPr>
        <w:t>więc</w:t>
      </w:r>
      <w:r w:rsidRPr="00E9751A">
        <w:rPr>
          <w:rFonts w:cs="Arial"/>
          <w:szCs w:val="20"/>
        </w:rPr>
        <w:t xml:space="preserve"> znacznie mniej</w:t>
      </w:r>
      <w:r>
        <w:rPr>
          <w:rFonts w:cs="Arial"/>
          <w:szCs w:val="20"/>
        </w:rPr>
        <w:t>sza</w:t>
      </w:r>
      <w:r w:rsidRPr="00E9751A">
        <w:rPr>
          <w:rFonts w:cs="Arial"/>
          <w:szCs w:val="20"/>
        </w:rPr>
        <w:t xml:space="preserve"> od stopy bezrobocia rejestrowanego dla województwa wielkopolskiego oraz znacznie mniej</w:t>
      </w:r>
      <w:r>
        <w:rPr>
          <w:rFonts w:cs="Arial"/>
          <w:szCs w:val="20"/>
        </w:rPr>
        <w:t>sza</w:t>
      </w:r>
      <w:r w:rsidRPr="00E9751A">
        <w:rPr>
          <w:rFonts w:cs="Arial"/>
          <w:szCs w:val="20"/>
        </w:rPr>
        <w:t xml:space="preserve"> od stopy bezrobocia rejestrowanego dla całej Polski.</w:t>
      </w:r>
    </w:p>
    <w:p w:rsidR="0092307F" w:rsidRDefault="0092307F" w:rsidP="00E9751A">
      <w:pPr>
        <w:spacing w:after="120"/>
        <w:rPr>
          <w:rFonts w:cs="Arial"/>
          <w:szCs w:val="20"/>
        </w:rPr>
      </w:pPr>
      <w:r w:rsidRPr="00E9751A">
        <w:rPr>
          <w:rFonts w:cs="Arial"/>
          <w:szCs w:val="20"/>
        </w:rPr>
        <w:t xml:space="preserve">Wśród aktywnych zawodowo mieszkańców Poznania 14 209 osób wyjeżdża do pracy do innych miast, a 61 488 pracujących przyjeżdża do pracy spoza </w:t>
      </w:r>
      <w:r>
        <w:rPr>
          <w:rFonts w:cs="Arial"/>
          <w:szCs w:val="20"/>
        </w:rPr>
        <w:t>miasta</w:t>
      </w:r>
      <w:r w:rsidRPr="00E9751A">
        <w:rPr>
          <w:rFonts w:cs="Arial"/>
          <w:szCs w:val="20"/>
        </w:rPr>
        <w:t xml:space="preserve"> tak więc saldo przyjazdów i wyjazdów do </w:t>
      </w:r>
      <w:r w:rsidRPr="00E9751A">
        <w:rPr>
          <w:rFonts w:cs="Arial"/>
          <w:szCs w:val="20"/>
        </w:rPr>
        <w:lastRenderedPageBreak/>
        <w:t xml:space="preserve">pracy </w:t>
      </w:r>
      <w:r>
        <w:rPr>
          <w:rFonts w:cs="Arial"/>
          <w:szCs w:val="20"/>
        </w:rPr>
        <w:t xml:space="preserve">jest dodatnie i </w:t>
      </w:r>
      <w:r w:rsidRPr="00E9751A">
        <w:rPr>
          <w:rFonts w:cs="Arial"/>
          <w:szCs w:val="20"/>
        </w:rPr>
        <w:t>wynosi 47 279.</w:t>
      </w:r>
      <w:r>
        <w:rPr>
          <w:rFonts w:cs="Arial"/>
          <w:szCs w:val="20"/>
        </w:rPr>
        <w:t xml:space="preserve"> Tylko </w:t>
      </w:r>
      <w:r w:rsidRPr="00E9751A">
        <w:rPr>
          <w:rFonts w:cs="Arial"/>
          <w:szCs w:val="20"/>
        </w:rPr>
        <w:t>0,8% aktywnych zawodowo mieszkańców Poznania pracuje w sektorze rolniczym (rolnictwo, leśnictwo, łowiectwo i rybactwo), 20,0% w przemyśle i budownictwie, a 27,4% w sektorze usługowym (handel, naprawa pojazdów, transport, zakwaterowanie i gastronomia, informacja i komuni</w:t>
      </w:r>
      <w:r>
        <w:rPr>
          <w:rFonts w:cs="Arial"/>
          <w:szCs w:val="20"/>
        </w:rPr>
        <w:t xml:space="preserve">kacja); </w:t>
      </w:r>
      <w:r w:rsidRPr="00E9751A">
        <w:rPr>
          <w:rFonts w:cs="Arial"/>
          <w:szCs w:val="20"/>
        </w:rPr>
        <w:t>6,2% pracuje w sektorze finansowym (działalność finansowa i ubezpieczeniowa, obsługa rynku nieruchomości).</w:t>
      </w:r>
    </w:p>
    <w:p w:rsidR="0092307F" w:rsidRDefault="0092307F" w:rsidP="000B1733">
      <w:pPr>
        <w:spacing w:after="120"/>
        <w:rPr>
          <w:rFonts w:cs="Arial"/>
          <w:szCs w:val="20"/>
        </w:rPr>
      </w:pPr>
      <w:r w:rsidRPr="000109E7">
        <w:rPr>
          <w:rFonts w:cs="Arial"/>
          <w:szCs w:val="20"/>
        </w:rPr>
        <w:t>System edukacji szkolnej w Poznaniu obejmuje 403 szkoły wszystkich szczebli oraz b</w:t>
      </w:r>
      <w:r>
        <w:rPr>
          <w:rFonts w:cs="Arial"/>
          <w:szCs w:val="20"/>
        </w:rPr>
        <w:t>lisko 50 placówek oświatowych (</w:t>
      </w:r>
      <w:r w:rsidRPr="000109E7">
        <w:rPr>
          <w:rFonts w:cs="Arial"/>
          <w:szCs w:val="20"/>
        </w:rPr>
        <w:t>Dane na 2014 r.) Do szkół uczęszcza około 84 tys. dzieci, młodzieży i dorosłych. Poznań stanowi silny ośrodek akademicki i naukowy należący do ścisłej czołówki w kraju.  W mieście działa 25 szkół wyższych, w tym 8 państwowych i 17 niepaństwowych. kształcących ponad 140 tysięcy studentów. Największą uczelnią miasta jest Uniwersytet Adama Mickiewicza, w którym kształci się co 3 poznański student.</w:t>
      </w:r>
    </w:p>
    <w:p w:rsidR="0092307F" w:rsidRDefault="0092307F" w:rsidP="000B1733">
      <w:pPr>
        <w:spacing w:after="120"/>
        <w:rPr>
          <w:rFonts w:cs="Arial"/>
          <w:szCs w:val="20"/>
        </w:rPr>
      </w:pPr>
      <w:r w:rsidRPr="000109E7">
        <w:rPr>
          <w:rFonts w:cs="Arial"/>
          <w:szCs w:val="20"/>
        </w:rPr>
        <w:t xml:space="preserve">Poznań dysponuje rozbudowaną bazą sportową systematycznie modernizowaną i dostosowywaną do potrzeb zarówno zawodowych sportowców, jak również mieszkańców dbających o formę fizyczną. Poznańska baza sportowa w 2016 r. obejmowała 933 obiekty, w tym m.in.: 4 stadiony i 6 boisk sportowych z widownią, 503 boiska, 193 hale i sale, 14 pływalni krytych, 6 kąpielisk i pływalni odkrytych, 4 lodowiska, 5 kręgielni, 7 strzelnic, 13 przystani wodnych, 138 kortów tenisowych, 23 korty do squasha, 4 ściany wspinaczkowe, 3 skateparki, hipodrom oraz tory </w:t>
      </w:r>
      <w:r>
        <w:rPr>
          <w:rFonts w:cs="Arial"/>
          <w:szCs w:val="20"/>
        </w:rPr>
        <w:t xml:space="preserve">- </w:t>
      </w:r>
      <w:r w:rsidRPr="000109E7">
        <w:rPr>
          <w:rFonts w:cs="Arial"/>
          <w:szCs w:val="20"/>
        </w:rPr>
        <w:t>regatowy i samochodowy</w:t>
      </w:r>
      <w:r>
        <w:rPr>
          <w:rFonts w:cs="Arial"/>
          <w:szCs w:val="20"/>
        </w:rPr>
        <w:t>.</w:t>
      </w:r>
    </w:p>
    <w:p w:rsidR="0092307F" w:rsidRDefault="0092307F" w:rsidP="000B1733">
      <w:pPr>
        <w:spacing w:after="120"/>
        <w:rPr>
          <w:rFonts w:cs="Arial"/>
          <w:szCs w:val="20"/>
        </w:rPr>
      </w:pPr>
      <w:r>
        <w:rPr>
          <w:rFonts w:cs="Arial"/>
          <w:szCs w:val="20"/>
        </w:rPr>
        <w:t xml:space="preserve">W Poznaniu funkcjonuje 7 szpitali o różnych specjalnościach, na 1 łóżko szpitalne przypadało w 2016 roku (GUS) 92 mieszkańców, jednak wartość rzeczywista jest na pewno wyższa gdyż jest związana z tym, że miasto przyjmuje do szpitali także osoby z całego subregionu. Stąd też wskaźnik ten wypada korzystnie w porównaniu do wskaźnika średniokrajowego – 206. </w:t>
      </w:r>
    </w:p>
    <w:p w:rsidR="0092307F" w:rsidRDefault="0092307F" w:rsidP="000B1733">
      <w:pPr>
        <w:spacing w:after="120"/>
        <w:rPr>
          <w:rFonts w:cs="Arial"/>
          <w:szCs w:val="20"/>
        </w:rPr>
      </w:pPr>
      <w:r>
        <w:rPr>
          <w:rFonts w:cs="Arial"/>
          <w:szCs w:val="20"/>
        </w:rPr>
        <w:t xml:space="preserve">W mieście (2016 GUS) zarejestrowanych jest 434 osób bezdomnych, którzy mogą korzystać z 9 domów pomocy społecznej, 1 noclegowni oraz 8 schronisk w których znajduje się łącznie 627 miejsc. </w:t>
      </w:r>
    </w:p>
    <w:p w:rsidR="0092307F" w:rsidRPr="00366C0B" w:rsidRDefault="0092307F" w:rsidP="000A5E6D">
      <w:r w:rsidRPr="002D6A42">
        <w:t xml:space="preserve">Miasto jest otwarte na potrzeby społeczeństwa </w:t>
      </w:r>
      <w:r>
        <w:t xml:space="preserve">i poprzez portal </w:t>
      </w:r>
      <w:r w:rsidRPr="00757AFE">
        <w:rPr>
          <w:color w:val="000000"/>
        </w:rPr>
        <w:t xml:space="preserve">internetowy </w:t>
      </w:r>
      <w:hyperlink r:id="rId26" w:history="1">
        <w:r w:rsidRPr="004D4899">
          <w:rPr>
            <w:rStyle w:val="Hipercze"/>
            <w:color w:val="auto"/>
            <w:u w:val="none"/>
          </w:rPr>
          <w:t>www.poznan.pl</w:t>
        </w:r>
      </w:hyperlink>
      <w:r>
        <w:t xml:space="preserve"> mieszkańcy mają dostęp do szerokiego zakresu informacji, </w:t>
      </w:r>
      <w:r w:rsidRPr="002D6A42">
        <w:t>urzeczywistniające ideę społeczeństwa obywatelskiego i pozwalające na uspołecznienie procesu podejmowania decyzji</w:t>
      </w:r>
      <w:r>
        <w:t xml:space="preserve">. </w:t>
      </w:r>
      <w:r w:rsidRPr="002D6A42">
        <w:t>Dzięki niemu mieszkańcy mają łatwy dostęp do projektów dokumentów (np. zmian studium uwarunkowań i kierunków zagospodarowania przestrzennego, miejscowych planów zagospodarowania przestrzen</w:t>
      </w:r>
      <w:r>
        <w:t>nego, innych dokumentów strategicznych i</w:t>
      </w:r>
      <w:r w:rsidRPr="002D6A42">
        <w:t xml:space="preserve"> prognoz oddziaływania na środowisko), do których rożnymi kanałami mogą składać uwagi i wnioski.</w:t>
      </w:r>
      <w:r w:rsidRPr="00366C0B">
        <w:t xml:space="preserve"> </w:t>
      </w:r>
      <w:r w:rsidRPr="002D6A42">
        <w:t xml:space="preserve">Na portalu zamieszczane są także </w:t>
      </w:r>
      <w:r>
        <w:t>informacje o konsultacjach społecznych. M</w:t>
      </w:r>
      <w:r w:rsidRPr="00493C93">
        <w:t xml:space="preserve">ieszkańcy mają </w:t>
      </w:r>
      <w:r>
        <w:t xml:space="preserve">również </w:t>
      </w:r>
      <w:r w:rsidRPr="00493C93">
        <w:t>możliwość zgłaszania projektów do finansowania w ramach budżetu obywatelskiego.</w:t>
      </w:r>
      <w:r w:rsidRPr="00493C93">
        <w:rPr>
          <w:bCs/>
        </w:rPr>
        <w:t xml:space="preserve"> </w:t>
      </w:r>
    </w:p>
    <w:p w:rsidR="0092307F" w:rsidRDefault="0092307F" w:rsidP="003B3B52">
      <w:pPr>
        <w:pStyle w:val="Nagwek2"/>
      </w:pPr>
      <w:bookmarkStart w:id="14" w:name="_Toc529528369"/>
      <w:r>
        <w:t>Potencjał ekonomiczny Poznania</w:t>
      </w:r>
      <w:bookmarkEnd w:id="14"/>
    </w:p>
    <w:p w:rsidR="0092307F" w:rsidRPr="000C6AFD" w:rsidRDefault="0092307F" w:rsidP="000C6AFD">
      <w:pPr>
        <w:spacing w:after="120"/>
        <w:rPr>
          <w:rFonts w:cs="Arial"/>
          <w:szCs w:val="20"/>
        </w:rPr>
      </w:pPr>
      <w:r>
        <w:t xml:space="preserve">Poznań jako wyodrębniony subregion (NTS2) jest drugim po Warszawie miastem w Polsce pod względem wielkości PKB (produkt krajowy brutto). Korzystne są również pozostałe wskaźniki ekonomiczne miasta. </w:t>
      </w:r>
      <w:r w:rsidRPr="00E9751A">
        <w:rPr>
          <w:rFonts w:cs="Arial"/>
          <w:szCs w:val="20"/>
        </w:rPr>
        <w:t>Przeciętne miesięczne wynagrodzenie brutto w Poznaniu wynosi 4</w:t>
      </w:r>
      <w:r>
        <w:rPr>
          <w:rFonts w:cs="Arial"/>
          <w:szCs w:val="20"/>
        </w:rPr>
        <w:t xml:space="preserve"> 770,94 PLN, co odpowiada 111,2</w:t>
      </w:r>
      <w:r w:rsidRPr="00E9751A">
        <w:rPr>
          <w:rFonts w:cs="Arial"/>
          <w:szCs w:val="20"/>
        </w:rPr>
        <w:t>% przeciętnego miesięcznego</w:t>
      </w:r>
      <w:r>
        <w:rPr>
          <w:rFonts w:cs="Arial"/>
          <w:szCs w:val="20"/>
        </w:rPr>
        <w:t xml:space="preserve"> wynagrodzenia brutto w Polsce.</w:t>
      </w:r>
    </w:p>
    <w:p w:rsidR="0092307F" w:rsidRDefault="0092307F" w:rsidP="006A6D88">
      <w:r>
        <w:t>Suma dochodów do budżetu Poznania wyniosła w 2016 roku 3,25 mld złotych, co daje 6,0 tyś. złotych w przeliczeniu na jednego mieszkańca. Największa część dochodów wygenerował dział - dochody od osób prawnych, fizycznych i od innych jednostek (49.7%). Duża część wpływów pochodzi z działu - różne rozliczenia (19.9%) oraz z działu pomoc społeczna (10.2%). W budżecie Poznania wpływy z tytułu podatku dochodowego od osób fizycznych wynosiły 1,7 tyś. złotych na mieszkańca (28,2%), natomiast dochód z tytułu podatków dochodowych od osób prawnych wynosił 229 złotych na mieszkańca (3,8%). Inne dochody podatkowe, ustalone i pobierane na podstawie odrębnych ustaw, stanowiły 14,7%.</w:t>
      </w:r>
    </w:p>
    <w:p w:rsidR="0092307F" w:rsidRDefault="0092307F" w:rsidP="006A6D88">
      <w:r>
        <w:lastRenderedPageBreak/>
        <w:t>Suma wydatków z budżetu Poznania wyniosła w 2016 roku 3,22 mld złotych, co daje 5,9 tyś. złotych w przeliczeniu na jednego mieszkańca. Oznacza to wzrost wydatków o 4.3% w porównaniu do roku 2015. Największa część budżetu Poznania - 28.7% została przeznaczona na transport i łączność. Duża część wydatków z budżetu przeznaczona została na oświatę i wychowanie (28%) oraz na pomoc społeczną (15.5%). Wydatki inwestycyjne stanowiły 563,9 mln złotych, czyli 17,5% wydatków ogółem.</w:t>
      </w:r>
    </w:p>
    <w:p w:rsidR="0092307F" w:rsidRDefault="0092307F" w:rsidP="00D224C1">
      <w:pPr>
        <w:spacing w:after="120"/>
        <w:rPr>
          <w:rFonts w:cs="Arial"/>
          <w:szCs w:val="20"/>
        </w:rPr>
      </w:pPr>
      <w:r w:rsidRPr="000109E7">
        <w:rPr>
          <w:rFonts w:cs="Arial"/>
          <w:szCs w:val="20"/>
        </w:rPr>
        <w:t xml:space="preserve">Poznań należy do największych </w:t>
      </w:r>
      <w:r>
        <w:rPr>
          <w:rFonts w:cs="Arial"/>
          <w:szCs w:val="20"/>
        </w:rPr>
        <w:t xml:space="preserve">i najsilniejszych </w:t>
      </w:r>
      <w:r w:rsidRPr="000109E7">
        <w:rPr>
          <w:rFonts w:cs="Arial"/>
          <w:szCs w:val="20"/>
        </w:rPr>
        <w:t xml:space="preserve">ośrodków gospodarczych w kraju, w którym zarejestrowanych jest blisko 102,5 tys. podmiotów gospodarczych (tj. 26,4% wszystkich podmiotów zarejestrowanych w województwie wielkopolskim i 2,6% w kraju). Struktura poznańskiego przemysłu jest znacznie zróżnicowana. Funkcjonują tutaj zakłady reprezentujące większość gałęzi przemysłu. Korzystny rozwój gospodarczy miasta jest wynikiem restrukturyzacji dużych zakładów przemysłowych oraz, w znacznym stopniu, rosnącej roli sektora małych i średnich przedsiębiorstw. W mieście dominuje przemysł elektromaszynowy (środków transportu, maszynowy i precyzyjny, elektrotechniczny), chemiczny (farmaceutyczny, gumowy, kosmetyczny, chemii gospodarczej, farb i lakierów, wyrobów z tworzyw sztucznych) i spożywczy (mięsny, rybny, piwowarski, koncentratów spożywczych, tytoniowy, kawowy, piekarniczy, cukierniczy). Bardzo dobrze są rozwinięte branże związane z produkcją i przetwórstwem </w:t>
      </w:r>
      <w:r>
        <w:rPr>
          <w:rFonts w:cs="Arial"/>
          <w:szCs w:val="20"/>
        </w:rPr>
        <w:t xml:space="preserve">płodów </w:t>
      </w:r>
      <w:r w:rsidRPr="000109E7">
        <w:rPr>
          <w:rFonts w:cs="Arial"/>
          <w:szCs w:val="20"/>
        </w:rPr>
        <w:t>rolnych. Duży udział w eksporcie ma sektor motoryzacyjny, meblarski i spożywczy. Do czołowych w skali kraju producentów w swoich branżach należą: Nivea Polska Sp. z o.o., Unilever Polska S.A., Centra S.A., Fabryka Wodomierzy Powogaz S.A., GlaxoSmithKline Pharmaceuticals S.A., Kimball Electronics Poland Sp. z o.o., H. Cegielski Poznań S.A., Polska Kompania Piwowarska S.A., Wyborowa S.A., Bridgestone Poznań Sp. z o.o., Volkswagen Poznań Sp. z o.o., Wrigley Poland Sp. z o.o.</w:t>
      </w:r>
      <w:r>
        <w:rPr>
          <w:rFonts w:cs="Arial"/>
          <w:szCs w:val="20"/>
        </w:rPr>
        <w:t xml:space="preserve"> </w:t>
      </w:r>
      <w:r w:rsidRPr="000109E7">
        <w:rPr>
          <w:rFonts w:cs="Arial"/>
          <w:szCs w:val="20"/>
        </w:rPr>
        <w:t xml:space="preserve">Tereny przemysłowe obejmują </w:t>
      </w:r>
      <w:r>
        <w:rPr>
          <w:rFonts w:cs="Arial"/>
          <w:szCs w:val="20"/>
        </w:rPr>
        <w:t xml:space="preserve">jednak </w:t>
      </w:r>
      <w:r w:rsidRPr="000109E7">
        <w:rPr>
          <w:rFonts w:cs="Arial"/>
          <w:szCs w:val="20"/>
        </w:rPr>
        <w:t xml:space="preserve">mniej niż 5% powierzchni miasta i zlokalizowane są głównie w jego północno-wschodniej części (Główna, Karolin), na Podolanach, Junikowie oraz </w:t>
      </w:r>
      <w:r>
        <w:rPr>
          <w:rFonts w:cs="Arial"/>
          <w:szCs w:val="20"/>
        </w:rPr>
        <w:t xml:space="preserve">w </w:t>
      </w:r>
      <w:r w:rsidRPr="000109E7">
        <w:rPr>
          <w:rFonts w:cs="Arial"/>
          <w:szCs w:val="20"/>
        </w:rPr>
        <w:t xml:space="preserve">Wildzie, na południe od ul. Hetmańskiej. Najdynamiczniej rozwijającymi się rejonami o funkcji przemysłowej są: Antoninek, Starołęka, Podolany. </w:t>
      </w:r>
    </w:p>
    <w:p w:rsidR="0092307F" w:rsidRPr="000C6AFD" w:rsidRDefault="0092307F" w:rsidP="00DD37AD">
      <w:pPr>
        <w:spacing w:after="120"/>
        <w:rPr>
          <w:rFonts w:cs="Arial"/>
          <w:szCs w:val="20"/>
        </w:rPr>
      </w:pPr>
      <w:r w:rsidRPr="000109E7">
        <w:rPr>
          <w:rFonts w:cs="Arial"/>
          <w:szCs w:val="20"/>
        </w:rPr>
        <w:t>Użytki rolne stanowią zaledwie 26% powierzchni Poznania (około 6900 ha). Pod względem potencjału produkcyjnego grunty orne w Poznaniu są średniej jakości. W mieście przeważają gleby piaskowe typu pseudobielice i brunatne właściwe, a w dolinach rzek</w:t>
      </w:r>
      <w:r>
        <w:rPr>
          <w:rFonts w:cs="Arial"/>
          <w:szCs w:val="20"/>
        </w:rPr>
        <w:t xml:space="preserve"> </w:t>
      </w:r>
      <w:r w:rsidRPr="000109E7">
        <w:rPr>
          <w:rFonts w:cs="Arial"/>
          <w:szCs w:val="20"/>
        </w:rPr>
        <w:t>– mady, gleby murszowo</w:t>
      </w:r>
      <w:r>
        <w:rPr>
          <w:rFonts w:cs="Arial"/>
          <w:szCs w:val="20"/>
        </w:rPr>
        <w:t>-</w:t>
      </w:r>
      <w:r w:rsidRPr="000109E7">
        <w:rPr>
          <w:rFonts w:cs="Arial"/>
          <w:szCs w:val="20"/>
        </w:rPr>
        <w:t>mineralne</w:t>
      </w:r>
      <w:r>
        <w:rPr>
          <w:rFonts w:cs="Arial"/>
          <w:szCs w:val="20"/>
        </w:rPr>
        <w:t xml:space="preserve"> i mułowo-torfowe klas IVa i V.</w:t>
      </w:r>
    </w:p>
    <w:p w:rsidR="0092307F" w:rsidRDefault="0092307F" w:rsidP="000C6AFD">
      <w:r w:rsidRPr="002D6A42">
        <w:t xml:space="preserve">Miasto ma </w:t>
      </w:r>
      <w:r>
        <w:t xml:space="preserve">duże </w:t>
      </w:r>
      <w:r w:rsidRPr="002D6A42">
        <w:t xml:space="preserve">doświadczenie w pozyskiwaniu środków krajowych i zagranicznych, głównie unijnych, na </w:t>
      </w:r>
      <w:r w:rsidRPr="00040728">
        <w:t xml:space="preserve">realizację różnych projektów i zadań ukierunkowanych na rozwój miasta i zaspokajanie potrzeb jego mieszkańców. </w:t>
      </w:r>
      <w:r>
        <w:t xml:space="preserve">Sami mieszkańcy Poznania ocenili potencjał ekonomiczny miasta (możliwości finansowe - </w:t>
      </w:r>
      <w:r w:rsidRPr="002A6FBA">
        <w:rPr>
          <w:rFonts w:cs="Arial"/>
          <w:szCs w:val="20"/>
        </w:rPr>
        <w:t>budżet miasta, dostęp do funduszy zewnętrznych, zdolność mobilizacji środków partnerów prywatnych</w:t>
      </w:r>
      <w:r>
        <w:t>)  jako wysoki (w trzystopniowej skali: niski, średni i wysoki).</w:t>
      </w:r>
    </w:p>
    <w:p w:rsidR="0092307F" w:rsidRPr="00E05D5B" w:rsidRDefault="0092307F" w:rsidP="005F3BFC">
      <w:pPr>
        <w:spacing w:after="120"/>
        <w:rPr>
          <w:rFonts w:cs="Arial"/>
          <w:szCs w:val="20"/>
        </w:rPr>
      </w:pPr>
      <w:r w:rsidRPr="00E05D5B">
        <w:rPr>
          <w:rFonts w:cs="Arial"/>
          <w:szCs w:val="20"/>
        </w:rPr>
        <w:t>Poznań jako duży ośrodek miejski o ponadlokalnym znaczeniu (w tym jako ośrodek kultury) jest także</w:t>
      </w:r>
      <w:r>
        <w:rPr>
          <w:rFonts w:cs="Arial"/>
          <w:szCs w:val="20"/>
        </w:rPr>
        <w:t xml:space="preserve"> ważnym ośrodkiem turystycznym. </w:t>
      </w:r>
      <w:r w:rsidRPr="00E05D5B">
        <w:rPr>
          <w:rFonts w:cs="Arial"/>
          <w:szCs w:val="20"/>
        </w:rPr>
        <w:t xml:space="preserve">Atrakcje turystyczne w Poznaniu to m.in. Ostrów Tumski, Ratusz, Zamek Cesarski, Zamek Królewski, Jezioro Maltańskie (zespół sportowo-rekreacyjny „Malta”), Nowe i Stare ZOO, ogród botaniczny, park Wilsona z palmiarnią oraz zabytki architektury przemysłowej: Stary Browar, Stara Gazownia oraz Stara Rzeźnia. Przez Poznań zostały wytyczone trasy turystyczne: </w:t>
      </w:r>
      <w:hyperlink r:id="rId27" w:tooltip="Trakt Królewsko-Cesarski w Poznaniu" w:history="1">
        <w:r w:rsidRPr="00E05D5B">
          <w:rPr>
            <w:rFonts w:cs="Arial"/>
            <w:szCs w:val="20"/>
          </w:rPr>
          <w:t>Trakt Królewsko-Cesarski</w:t>
        </w:r>
      </w:hyperlink>
      <w:r w:rsidRPr="00E05D5B">
        <w:rPr>
          <w:rFonts w:cs="Arial"/>
          <w:szCs w:val="20"/>
        </w:rPr>
        <w:t>, </w:t>
      </w:r>
      <w:hyperlink r:id="rId28" w:tooltip="Szlak Piastowski" w:history="1">
        <w:r w:rsidRPr="00E05D5B">
          <w:rPr>
            <w:rFonts w:cs="Arial"/>
            <w:szCs w:val="20"/>
          </w:rPr>
          <w:t>Szlak Piastowski</w:t>
        </w:r>
      </w:hyperlink>
      <w:r w:rsidRPr="00E05D5B">
        <w:rPr>
          <w:rFonts w:cs="Arial"/>
          <w:szCs w:val="20"/>
        </w:rPr>
        <w:t>, </w:t>
      </w:r>
      <w:hyperlink r:id="rId29" w:tooltip="Szlak Romański w Polsce" w:history="1">
        <w:r w:rsidRPr="00E05D5B">
          <w:rPr>
            <w:rFonts w:cs="Arial"/>
            <w:szCs w:val="20"/>
          </w:rPr>
          <w:t>Szlak Romański</w:t>
        </w:r>
      </w:hyperlink>
      <w:r w:rsidRPr="00E05D5B">
        <w:rPr>
          <w:rFonts w:cs="Arial"/>
          <w:szCs w:val="20"/>
        </w:rPr>
        <w:t>, </w:t>
      </w:r>
      <w:hyperlink r:id="rId30" w:tooltip="Trasa Kórnicka" w:history="1">
        <w:r w:rsidRPr="00E05D5B">
          <w:rPr>
            <w:rFonts w:cs="Arial"/>
            <w:szCs w:val="20"/>
          </w:rPr>
          <w:t>Trasa Kórnicka</w:t>
        </w:r>
      </w:hyperlink>
      <w:r w:rsidRPr="00E05D5B">
        <w:rPr>
          <w:rFonts w:cs="Arial"/>
          <w:szCs w:val="20"/>
        </w:rPr>
        <w:t> oraz </w:t>
      </w:r>
      <w:hyperlink r:id="rId31" w:tooltip="Wielkopolska Droga św. Jakuba" w:history="1">
        <w:r w:rsidRPr="00E05D5B">
          <w:rPr>
            <w:rFonts w:cs="Arial"/>
            <w:szCs w:val="20"/>
          </w:rPr>
          <w:t>Wielkopolska Droga św. Jakuba</w:t>
        </w:r>
      </w:hyperlink>
      <w:r w:rsidRPr="00E05D5B">
        <w:rPr>
          <w:rFonts w:cs="Arial"/>
          <w:szCs w:val="20"/>
        </w:rPr>
        <w:t xml:space="preserve">. Wokół miasta powstał turystyczny </w:t>
      </w:r>
      <w:hyperlink r:id="rId32" w:tooltip="Pierścień Rowerowy dookoła Poznania" w:history="1">
        <w:r w:rsidRPr="00E05D5B">
          <w:rPr>
            <w:rFonts w:cs="Arial"/>
            <w:szCs w:val="20"/>
          </w:rPr>
          <w:t>Pierścień Rowerowy Dookoła Poznania</w:t>
        </w:r>
      </w:hyperlink>
      <w:r w:rsidRPr="00E05D5B">
        <w:rPr>
          <w:rFonts w:cs="Arial"/>
          <w:szCs w:val="20"/>
        </w:rPr>
        <w:t>. Ponadto istotne znaczenie mają prestiżowe instytucje kulturalne.</w:t>
      </w:r>
    </w:p>
    <w:p w:rsidR="0092307F" w:rsidRPr="00E05D5B" w:rsidRDefault="0092307F" w:rsidP="005F3BFC">
      <w:pPr>
        <w:spacing w:after="120"/>
        <w:rPr>
          <w:rFonts w:cs="Arial"/>
          <w:szCs w:val="20"/>
        </w:rPr>
      </w:pPr>
      <w:r w:rsidRPr="00E05D5B">
        <w:rPr>
          <w:rFonts w:cs="Arial"/>
          <w:szCs w:val="20"/>
        </w:rPr>
        <w:t>O znaczeniu turystyki jako elementu bazy ekonomicznej miasta świadczy przeze wszystkim stan (zasoby) jego bazy noclegowej oraz wielkość ruchu turystycznego (mierzona liczbą udzielonych noclegów). W porównywanym roku 2016 (GUS) Poznań dysponował 91 obiektami noclegowymi, w tym 70 hotelami. Wskaźnik liczby miejsc noclegowych na 1000 mieszkańców wynosił 16,8 (niższy od średniokrajowego - 19,5). Znacząco wyższe od średniokrajowych były natomiast wskaźniki ruchu turystycznego: 2577,6 udzielonych noclegów na 1000 mieszkańców (średnio w kraju 2066,1) oraz 1563,5 korzystających z noclegów na 1000 mieszkańców (średnia w kraju – 783,5).</w:t>
      </w:r>
    </w:p>
    <w:p w:rsidR="0092307F" w:rsidRPr="000109E7" w:rsidRDefault="0092307F" w:rsidP="005F3BFC">
      <w:pPr>
        <w:spacing w:after="120"/>
        <w:rPr>
          <w:rFonts w:cs="Arial"/>
          <w:szCs w:val="20"/>
        </w:rPr>
      </w:pPr>
      <w:r w:rsidRPr="00E05D5B">
        <w:rPr>
          <w:rFonts w:cs="Arial"/>
          <w:szCs w:val="20"/>
        </w:rPr>
        <w:lastRenderedPageBreak/>
        <w:t>Analizowany sektor może być potencjalnie wrażliwy na następujące zjawiska i czynniki związane ze zmianami klimatu: fale upałów, fale zimna, MWC, deszcze nawalne, ekstremalne opady śniegu, okresy bezopadowe z wysoką temperaturą, niedobory wody, powodzie od strony rzek, koncent</w:t>
      </w:r>
      <w:r w:rsidR="00BF22DD">
        <w:rPr>
          <w:rFonts w:cs="Arial"/>
          <w:szCs w:val="20"/>
        </w:rPr>
        <w:t>racja zanieczyszczeń powietrza</w:t>
      </w:r>
      <w:r w:rsidRPr="00E05D5B">
        <w:rPr>
          <w:rFonts w:cs="Arial"/>
          <w:szCs w:val="20"/>
        </w:rPr>
        <w:t>, silny i bardzo silny wiatr, burze ( w tym burze z gradem). Stopień tych wrażliwości jest jednak niewielki, gdyż w Poznaniu, podobnie jak w innych dużych miastach, turystyka ma głównie charakter krajoznawczy lub kongresowy, a więc mniej zależny od zjawisk i zmian klimatycznych. O charakterze tym świadczy niski wskaźnik średniego czasu pobytu turysty w mieście, który wynosi 1,6 doby (noclegu) przy wskaźniku dla całego kraju – 2,6. Podobnym wskaźnikiem charakteryzują się pozostałe duże miasta kraju i jedynie Kraków wyróżnia się wyższą wartością omawianego wskaźnika – 2,2.</w:t>
      </w:r>
    </w:p>
    <w:p w:rsidR="0092307F" w:rsidRDefault="0092307F" w:rsidP="000C6AFD"/>
    <w:p w:rsidR="0092307F" w:rsidRDefault="0092307F" w:rsidP="000C6AFD">
      <w:pPr>
        <w:spacing w:after="120"/>
        <w:rPr>
          <w:rFonts w:cs="Arial"/>
          <w:szCs w:val="20"/>
        </w:rPr>
      </w:pPr>
    </w:p>
    <w:p w:rsidR="0092307F" w:rsidRDefault="0092307F">
      <w:pPr>
        <w:spacing w:before="0" w:after="160" w:line="259" w:lineRule="auto"/>
        <w:jc w:val="left"/>
        <w:rPr>
          <w:rFonts w:cs="Arial"/>
          <w:szCs w:val="20"/>
        </w:rPr>
      </w:pPr>
      <w:r>
        <w:rPr>
          <w:rFonts w:cs="Arial"/>
          <w:szCs w:val="20"/>
        </w:rPr>
        <w:br w:type="page"/>
      </w:r>
    </w:p>
    <w:p w:rsidR="0092307F" w:rsidRDefault="004E47CE" w:rsidP="000A5E6D">
      <w:r>
        <w:rPr>
          <w:noProof/>
          <w:lang w:eastAsia="pl-PL"/>
        </w:rPr>
        <w:pict>
          <v:shape id="_x0000_s1054" type="#_x0000_t75" alt="MPA_prezentacja-szablon_pionowy-pasek-z-logo.gif" style="position:absolute;left:0;text-align:left;margin-left:428.55pt;margin-top:-101.6pt;width:173.8pt;height:842.1pt;z-index:-4;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AF0A1F" w:rsidRDefault="0092307F" w:rsidP="00910ADB">
      <w:pPr>
        <w:pStyle w:val="Nagwek1"/>
      </w:pPr>
      <w:bookmarkStart w:id="15" w:name="_Toc529528370"/>
      <w:bookmarkStart w:id="16" w:name="_Toc512325055"/>
      <w:r w:rsidRPr="00AF0A1F">
        <w:t>Powiązanie</w:t>
      </w:r>
      <w:r>
        <w:br/>
        <w:t xml:space="preserve">Planu Adaptacji </w:t>
      </w:r>
      <w:r>
        <w:br/>
      </w:r>
      <w:r w:rsidRPr="00AF0A1F">
        <w:t xml:space="preserve">z </w:t>
      </w:r>
      <w:r w:rsidRPr="00944836">
        <w:t>dokumentami</w:t>
      </w:r>
      <w:r w:rsidRPr="00AF0A1F">
        <w:t xml:space="preserve"> strategicznymi </w:t>
      </w:r>
      <w:r>
        <w:br/>
        <w:t>i planistycznymi</w:t>
      </w:r>
      <w:bookmarkEnd w:id="15"/>
      <w:r>
        <w:t xml:space="preserve"> </w:t>
      </w:r>
      <w:bookmarkEnd w:id="16"/>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EE1E8E">
            <w:pPr>
              <w:pStyle w:val="tretekst"/>
              <w:rPr>
                <w:i/>
                <w:sz w:val="20"/>
                <w:szCs w:val="18"/>
                <w:lang w:eastAsia="en-US"/>
              </w:rPr>
            </w:pPr>
            <w:r w:rsidRPr="00A62B9A">
              <w:rPr>
                <w:i/>
                <w:sz w:val="20"/>
                <w:szCs w:val="18"/>
                <w:lang w:eastAsia="en-US"/>
              </w:rPr>
              <w:tab/>
              <w:t>Jednym z kluczowych zadań wynikających ze „Strategicznego Planu Adaptacji dla sektorów i obszarów wrażliwych na zmiany klimatu do roku 2020 z perspektywą do roku 2030” (SPA 2020) jest opracowanie planów adaptacji w miastach. Plan Adaptacji miasta Poznania opracowany został w powiązaniu z dokumentami strategicznymi i planistycznymi obowiązującymi w Poznaniu i pozostaje spójny z celami polityki rozwoju miasta. Spójność dokumentów strategicznych stanowi podstawę skutecznego przygotowania miasta na spodziewane zmiany, właściwego reagowania w sytuacjach kryzysowych oraz ograniczania skutków zmian klimatu.</w:t>
            </w:r>
          </w:p>
        </w:tc>
      </w:tr>
    </w:tbl>
    <w:p w:rsidR="0092307F" w:rsidRDefault="0092307F" w:rsidP="006A2B28">
      <w:pPr>
        <w:pStyle w:val="tretekst"/>
      </w:pPr>
    </w:p>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33"/>
          <w:footerReference w:type="default" r:id="rId34"/>
          <w:pgSz w:w="11906" w:h="16838"/>
          <w:pgMar w:top="1763" w:right="1417" w:bottom="1417" w:left="1417" w:header="142" w:footer="708" w:gutter="0"/>
          <w:cols w:space="708"/>
          <w:docGrid w:linePitch="360"/>
        </w:sectPr>
      </w:pPr>
    </w:p>
    <w:p w:rsidR="0092307F" w:rsidRPr="00910ADB" w:rsidRDefault="0092307F" w:rsidP="00910ADB">
      <w:pPr>
        <w:pStyle w:val="Nagwek2"/>
      </w:pPr>
      <w:bookmarkStart w:id="17" w:name="_Toc529528371"/>
      <w:r w:rsidRPr="00910ADB">
        <w:lastRenderedPageBreak/>
        <w:t>Dokumenty krajowe</w:t>
      </w:r>
      <w:bookmarkEnd w:id="17"/>
    </w:p>
    <w:p w:rsidR="0092307F" w:rsidRPr="001F637F" w:rsidRDefault="0092307F" w:rsidP="00774417">
      <w:r w:rsidRPr="001F637F">
        <w:t xml:space="preserve">Opracowanie Planu Adaptacji wynika ze Strategicznego Planu Adaptacji dla sektorów i obszarów wrażliwych na zmiany klimatu do roku 2020 z perspektywą do roku 2030 (SPA 2020), w którym wskazuje się na potrzebę podejmowania adaptacji w miastach. SPA 2020 realizuje zapisy „Białej księgi. Adaptacja do zmian klimatu: europejskie ramy działania” będącej odpowiedzią UE na przyjęty w 2006 r. na forum Ramowej Konwencji Narodów Zjednoczonych w sprawie zmian klimatu (UNFCCC) „Program działań z Nairobi w sprawie oddziaływania, wrażliwości i adaptacji do zmian klimatu”. </w:t>
      </w:r>
    </w:p>
    <w:p w:rsidR="0092307F" w:rsidRPr="001F637F" w:rsidRDefault="0092307F" w:rsidP="00774417">
      <w:r w:rsidRPr="001F637F">
        <w:t>W SPA 2020 miasta uznaje się za szczególnie wrażliwe na zmiany klimatu, zarówno ze względu na koncentrację ludzi, wagę miast w kształtowaniu sytuacji społeczno-gospodarczej kraju, ale także z uwagi na potęgowanie skutków zmian klimatu w miastach poprzez „negatywne oddziaływanie antropopresji na środowisko”. Projekt w ramach, którego powstał Plan Adaptacji jest realizacją przez Ministra Środowisko zapisów SPA 2020 – kierunku działań 4.2. – miejska polityka przestrzenna uwzględniająca zmiany klimatu, działania 4.2.1 Opracowanie miejskich planów adaptacji z uwzględnieniem zarządzania wodami opadowymi (lub uwzględnienie komponentu adaptacyjnego w innych dokumentach strategicznych i operacyjnych).</w:t>
      </w:r>
    </w:p>
    <w:p w:rsidR="0092307F" w:rsidRPr="001F637F" w:rsidRDefault="0092307F" w:rsidP="00774417">
      <w:r w:rsidRPr="001F637F">
        <w:t>Plan Adaptacji powiązany jest w szczególności ze Strategią na rzecz Odpowiedzialnego Rozwoju (SOR), Koncepcją Przestrzennego Zagospodarowania Kraju 2030 (KPZK) oraz Krajową Polityką Miejską do 2020 roku (KPM). W SOR w obszarze środowiska wskazuje się działania służące przystosowaniu się do skutków suszy, przeciwdziałaniu skutkom powodzi, ochronie zasobów wodnych. Jednym z działań jest także „rozwój infrastruktury zielonej i błękitnej obszarów zurbanizowanych, w celu zachowania łączności przestrzennej wewnątrz tych obszarów i z terenami otwartymi oraz wspomagania procesów adaptacji do zmian klimatu.” Plan Adaptacji zawiera działania pokrywające się z działaniami SOR.</w:t>
      </w:r>
    </w:p>
    <w:p w:rsidR="0092307F" w:rsidRPr="001F637F" w:rsidRDefault="0092307F" w:rsidP="00774417">
      <w:r w:rsidRPr="001F637F">
        <w:t>Spośród sześciu celów polityki przestrzennej kraju wyrażonej w KPZK dwa odnoszą się do problematyki adaptacji do zmian klimatu: 1) kształtowanie struktur przestrzennych wspierających osiągnięcie i utrzymanie wysokiej jakości środowiska przyrodniczego i walorów krajobrazowych Polski oraz 2) zwiększenie odporności struktury przestrzennej na zagrożenia naturalne. Plan Adaptacji także ukierunkowany jest na poprawę jakości środowiska przyrodniczego w mieście oraz zwiększenie odporności miasta na zagrożenia związane ze zmianami klimatu.</w:t>
      </w:r>
    </w:p>
    <w:p w:rsidR="0092307F" w:rsidRPr="001F637F" w:rsidRDefault="0092307F" w:rsidP="00774417">
      <w:r w:rsidRPr="001F637F">
        <w:t>Krajowa Polityka Miejska odnosi się wprost do adaptacji do zmian klimatu. Działania, w niej zawarte są realizowane przez rząd i odnoszą się głównie do regulacji prawnych i wspierania i koordynowania działań adaptacyjnych w miastach. W Polityce jako jedno z działań wpisano „Minister właściwy ds. środowiska opracuje plany adaptacji do zmian klimatu dla miast powyżej 100 tys. mieszkańców”, tak więc Plan Adaptacji jest także realizacją zapisów Polityki Miejskiej.</w:t>
      </w:r>
    </w:p>
    <w:p w:rsidR="0092307F" w:rsidRDefault="0092307F" w:rsidP="00910ADB">
      <w:pPr>
        <w:pStyle w:val="Nagwek2"/>
      </w:pPr>
      <w:bookmarkStart w:id="18" w:name="_Toc529528372"/>
      <w:r>
        <w:t>Dokumenty regionalne i lokalne</w:t>
      </w:r>
      <w:bookmarkEnd w:id="18"/>
    </w:p>
    <w:p w:rsidR="0092307F" w:rsidRPr="00B10ADB" w:rsidRDefault="0092307F" w:rsidP="00BF22DD">
      <w:r>
        <w:t xml:space="preserve">Realizacja Planu Adaptacji do zmian klimatu wymaga zapewnienia spójności Planu z polityką rozwoju miasta, wyrażoną w dokumentach strategicznych i planistycznych. </w:t>
      </w:r>
      <w:r w:rsidRPr="00B10ADB">
        <w:t xml:space="preserve">Plan Adaptacji do zmian klimatu Miasta </w:t>
      </w:r>
      <w:r>
        <w:t xml:space="preserve">Poznania </w:t>
      </w:r>
      <w:r w:rsidRPr="00B10ADB">
        <w:t xml:space="preserve">jest spójny z dokumentami strategicznymi i operacyjnymi opracowanymi zarówno dla miasta, jak i dla województwa </w:t>
      </w:r>
      <w:r>
        <w:t>wielkopolskiego</w:t>
      </w:r>
      <w:r w:rsidRPr="00B10ADB">
        <w:t>, stanowiąc ich niezbędne uzupełnienie w kontekście adaptacji.</w:t>
      </w:r>
    </w:p>
    <w:p w:rsidR="0092307F" w:rsidRDefault="0092307F" w:rsidP="00BF22DD">
      <w:r w:rsidRPr="00F9270F">
        <w:t xml:space="preserve">Spośród dokumentów określających i wdrażających politykę rozwoju Miasta </w:t>
      </w:r>
      <w:r>
        <w:t>Poznania</w:t>
      </w:r>
      <w:r w:rsidRPr="00F9270F">
        <w:t xml:space="preserve"> ze względu na powiązanie z problematyką adaptacji istotne są następujące dokumenty:</w:t>
      </w:r>
    </w:p>
    <w:p w:rsidR="0092307F" w:rsidRPr="00BF22DD" w:rsidRDefault="0092307F" w:rsidP="00BF22DD">
      <w:r w:rsidRPr="00BF22DD">
        <w:t>Strategia Rozwoju Miasta Poznania 2020+,</w:t>
      </w:r>
    </w:p>
    <w:p w:rsidR="0092307F" w:rsidRPr="00BF22DD" w:rsidRDefault="0092307F" w:rsidP="00BF22DD">
      <w:r w:rsidRPr="00BF22DD">
        <w:lastRenderedPageBreak/>
        <w:t>Program ochrony środowiska dla Miasta Poznania na lata 2017-2020 z perspektywą do 2024 wraz z prognozą oddziaływania na środowisko,</w:t>
      </w:r>
    </w:p>
    <w:p w:rsidR="0092307F" w:rsidRPr="00BF22DD" w:rsidRDefault="0092307F" w:rsidP="00BF22DD">
      <w:r w:rsidRPr="00BF22DD">
        <w:t>Plan Zrównoważonego Rozwoju Publicznego Transportu Zbiorowego dla Miasta Poznania na lata 2014 – 2025,</w:t>
      </w:r>
    </w:p>
    <w:p w:rsidR="0092307F" w:rsidRPr="00BF22DD" w:rsidRDefault="0092307F" w:rsidP="00BF22DD">
      <w:r w:rsidRPr="00BF22DD">
        <w:t>Studium uwarunkowań i kierunków zagospodarowania przestrzennego miasta Poznania,</w:t>
      </w:r>
    </w:p>
    <w:p w:rsidR="0092307F" w:rsidRPr="00BF22DD" w:rsidRDefault="0092307F" w:rsidP="00BF22DD">
      <w:r w:rsidRPr="00BF22DD">
        <w:t>Aktualizacja założeń do planu zaopatrzenia w ciepło, energię elektryczną i paliwa gazowe dla obszaru miasta Poznania,</w:t>
      </w:r>
    </w:p>
    <w:p w:rsidR="0092307F" w:rsidRPr="00BF22DD" w:rsidRDefault="0092307F" w:rsidP="00BF22DD">
      <w:r w:rsidRPr="00BF22DD">
        <w:t>Plan Gospodarki Niskoemisyjnej dla Miasta Poznania,</w:t>
      </w:r>
    </w:p>
    <w:p w:rsidR="0092307F" w:rsidRPr="00BF22DD" w:rsidRDefault="0092307F" w:rsidP="00BF22DD">
      <w:r w:rsidRPr="00BF22DD">
        <w:t>Program ochrony powietrza w zakresie pyłu PM10 oraz B(a)P dla strefy aglomeracja poznańska, którego integralną część stanowi plan działań krótkoterminowych w zakresie pyłu PM10,</w:t>
      </w:r>
    </w:p>
    <w:p w:rsidR="0092307F" w:rsidRPr="00BF22DD" w:rsidRDefault="0092307F" w:rsidP="00BF22DD">
      <w:r w:rsidRPr="00BF22DD">
        <w:t>Miejska Strategia Polityki Społecznej,</w:t>
      </w:r>
    </w:p>
    <w:p w:rsidR="0092307F" w:rsidRPr="00BF22DD" w:rsidRDefault="0092307F" w:rsidP="00BF22DD">
      <w:r w:rsidRPr="00BF22DD">
        <w:t>Gminny Program Rewitalizacji dla Miasta Poznania,</w:t>
      </w:r>
    </w:p>
    <w:p w:rsidR="0092307F" w:rsidRPr="00BF22DD" w:rsidRDefault="0092307F" w:rsidP="00BF22DD">
      <w:r w:rsidRPr="00BF22DD">
        <w:t>Strategia Gospodarowania Wodami Opadowymi i Roztopowymi dla terenu Miasta Poznania.</w:t>
      </w:r>
    </w:p>
    <w:p w:rsidR="0092307F" w:rsidRPr="006A2B28" w:rsidRDefault="0092307F" w:rsidP="00BF22DD">
      <w:r w:rsidRPr="006A2B28">
        <w:t xml:space="preserve">Wymienione dokumenty zawierają </w:t>
      </w:r>
      <w:r>
        <w:t xml:space="preserve">m.in. </w:t>
      </w:r>
      <w:r w:rsidRPr="006A2B28">
        <w:t xml:space="preserve">cele i działania, które bezpośrednio lub pośrednio mają związek ze zmianami klimatu i odnoszą się do jakości życia oraz poszczególnych </w:t>
      </w:r>
      <w:r>
        <w:t>sektorów funkcjonowania miasta.</w:t>
      </w:r>
    </w:p>
    <w:p w:rsidR="0092307F" w:rsidRDefault="0092307F" w:rsidP="00774417">
      <w:r w:rsidRPr="00774417">
        <w:t xml:space="preserve">Dokumenty strategiczne i planistyczne Miasta </w:t>
      </w:r>
      <w:r>
        <w:t>Poznania</w:t>
      </w:r>
      <w:r w:rsidRPr="00774417">
        <w:t xml:space="preserve"> były pomocne w wyborze głównych sektorów działalności miasta, które są szczególnie wrażliwe na zmiany klimatu, a także w ocenie ryzyka związanego ze zmianami klimatu oraz w zaplanowaniu działań, które odnoszą się do głównych zagrożeń występujących </w:t>
      </w:r>
      <w:r>
        <w:t>w Poznaniu.</w:t>
      </w:r>
    </w:p>
    <w:p w:rsidR="0092307F" w:rsidRDefault="0092307F" w:rsidP="006A2B28">
      <w:pPr>
        <w:pStyle w:val="tretekst"/>
        <w:sectPr w:rsidR="0092307F" w:rsidSect="004B3BE7">
          <w:headerReference w:type="default" r:id="rId35"/>
          <w:footerReference w:type="default" r:id="rId36"/>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56" type="#_x0000_t75" alt="MPA_prezentacja-szablon_pionowy-pasek-z-logo.gif" style="position:absolute;left:0;text-align:left;margin-left:421.6pt;margin-top:-88.15pt;width:173.65pt;height:842.1pt;z-index:-2;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5C099F" w:rsidRDefault="0092307F" w:rsidP="00910ADB">
      <w:pPr>
        <w:pStyle w:val="Nagwek1"/>
      </w:pPr>
      <w:bookmarkStart w:id="19" w:name="_Toc512325056"/>
      <w:bookmarkStart w:id="20" w:name="_Toc529528373"/>
      <w:r w:rsidRPr="00910ADB">
        <w:rPr>
          <w:rStyle w:val="Nagwek1Znak"/>
          <w:rFonts w:cs="Arial"/>
          <w:b/>
          <w:bCs w:val="0"/>
        </w:rPr>
        <w:t>Metoda</w:t>
      </w:r>
      <w:bookmarkEnd w:id="19"/>
      <w:r w:rsidRPr="00910ADB">
        <w:rPr>
          <w:rStyle w:val="Nagwek1Znak"/>
          <w:rFonts w:cs="Arial"/>
          <w:b/>
          <w:bCs w:val="0"/>
        </w:rPr>
        <w:t xml:space="preserve"> opracowania</w:t>
      </w:r>
      <w:r>
        <w:t xml:space="preserve"> Planu Adaptacji</w:t>
      </w:r>
      <w:bookmarkEnd w:id="20"/>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AB3E9C">
            <w:pPr>
              <w:pStyle w:val="tretekst"/>
              <w:rPr>
                <w:i/>
                <w:sz w:val="20"/>
                <w:szCs w:val="18"/>
                <w:lang w:eastAsia="en-US"/>
              </w:rPr>
            </w:pPr>
            <w:r w:rsidRPr="00A62B9A">
              <w:rPr>
                <w:i/>
                <w:sz w:val="20"/>
                <w:szCs w:val="18"/>
                <w:lang w:eastAsia="en-US"/>
              </w:rPr>
              <w:tab/>
              <w:t>Plan Adaptacji przygotowany został wieloetapowo przy współpracy Zespołu Miejskiego i Zespołu Ekspertów oraz z udziałem interesariuszy – przedstawicieli różnych grup i środowisk miejskich. Został opracowany w oparciu o system pojęciowy polityki adaptacyjnej – analizowano i oceniono wrażliwość miasta na zmiany klimatu oraz jego potencjał adaptacyjny, oceniono ryzyko związane ze zmianami klimatu. Analiza wielokryterialna oraz analiza kosztów i korzyści pozwoliła wskazać optymalny zbiór działań adaptacyjnych w odpowiedzi na zdiagnozowane zagrożenia związane ze zmianami klimatu.</w:t>
            </w:r>
          </w:p>
        </w:tc>
      </w:tr>
    </w:tbl>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37"/>
          <w:footerReference w:type="default" r:id="rId38"/>
          <w:pgSz w:w="11906" w:h="16838"/>
          <w:pgMar w:top="1763" w:right="1417" w:bottom="1417" w:left="1417" w:header="142" w:footer="708" w:gutter="0"/>
          <w:cols w:space="708"/>
          <w:docGrid w:linePitch="360"/>
        </w:sectPr>
      </w:pPr>
    </w:p>
    <w:p w:rsidR="0092307F" w:rsidRPr="001F637F" w:rsidRDefault="0092307F" w:rsidP="00BF22DD">
      <w:r w:rsidRPr="001F637F">
        <w:lastRenderedPageBreak/>
        <w:t>Plan Adaptacji do zmian klimatu Miasta</w:t>
      </w:r>
      <w:r>
        <w:t xml:space="preserve"> Poznaniu</w:t>
      </w:r>
      <w:r w:rsidRPr="001F637F">
        <w:t xml:space="preserve"> opracowano według jednolitej metody, wspólnej dla wszystkich miast biorących </w:t>
      </w:r>
      <w:r>
        <w:t xml:space="preserve">udział </w:t>
      </w:r>
      <w:r w:rsidRPr="001F637F">
        <w:t>w Projekcie. Uwzględnia ona wytyczne Ministerstwa Środowiska zawarte w "Podręczniku adaptacji dla miast" oraz wymagania Zamawiającego z etapu przygotowania oferty. Podstawowym założeniem metodycznym przyjętym w opracowaniu Planu Adaptacji był podział pracy nad dokumentem rozłożony na sześć etapów (</w:t>
      </w:r>
      <w:r w:rsidR="00F95D85">
        <w:fldChar w:fldCharType="begin"/>
      </w:r>
      <w:r w:rsidR="00F95D85">
        <w:instrText xml:space="preserve"> REF _Ref512404296 \r \h  \* MERGEFORMAT </w:instrText>
      </w:r>
      <w:r w:rsidR="00F95D85">
        <w:fldChar w:fldCharType="separate"/>
      </w:r>
      <w:r w:rsidR="00333F72">
        <w:t>Rys. 1</w:t>
      </w:r>
      <w:r w:rsidR="00F95D85">
        <w:fldChar w:fldCharType="end"/>
      </w:r>
      <w:r w:rsidRPr="001F637F">
        <w:t>). Plan Adaptacji budowany był więc stopniowo, co także pozwoliło na integrację prac zespołu eksperckiego z zespołem miejskim oraz systematyczne włączanie interesariuszy reprezentujących różne grupy i środowiska miejskie.</w:t>
      </w:r>
    </w:p>
    <w:p w:rsidR="0092307F" w:rsidRDefault="00333F72" w:rsidP="006A2B28">
      <w:pPr>
        <w:rPr>
          <w:noProof/>
          <w:lang w:eastAsia="pl-PL"/>
        </w:rPr>
      </w:pPr>
      <w:r>
        <w:rPr>
          <w:noProof/>
          <w:lang w:eastAsia="pl-PL"/>
        </w:rPr>
        <w:pict>
          <v:shape id="Diagram 6" o:spid="_x0000_i1028" type="#_x0000_t75" style="width:455.45pt;height:205.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">
            <v:imagedata r:id="rId39" o:title="" cropbottom="-111f"/>
            <o:lock v:ext="edit" aspectratio="f"/>
          </v:shape>
        </w:pict>
      </w:r>
    </w:p>
    <w:p w:rsidR="0092307F" w:rsidRDefault="0092307F" w:rsidP="006A2B28">
      <w:pPr>
        <w:pStyle w:val="Rysunek"/>
      </w:pPr>
      <w:bookmarkStart w:id="21" w:name="_Ref512404296"/>
      <w:r>
        <w:t>Etapy opracowania Planu Adaptacji</w:t>
      </w:r>
      <w:bookmarkEnd w:id="21"/>
    </w:p>
    <w:p w:rsidR="0092307F" w:rsidRDefault="0092307F" w:rsidP="006A2B28">
      <w:pPr>
        <w:pStyle w:val="tretekst"/>
      </w:pPr>
    </w:p>
    <w:p w:rsidR="0092307F" w:rsidRPr="00830B55" w:rsidRDefault="0092307F" w:rsidP="00BF22DD">
      <w:r w:rsidRPr="00830B55">
        <w:t xml:space="preserve">Metoda opracowania </w:t>
      </w:r>
      <w:r>
        <w:t xml:space="preserve">Planu Adaptacji </w:t>
      </w:r>
      <w:r w:rsidRPr="00830B55">
        <w:t>posług</w:t>
      </w:r>
      <w:r>
        <w:t>uje</w:t>
      </w:r>
      <w:r w:rsidRPr="00830B55">
        <w:t xml:space="preserve"> się terminologią</w:t>
      </w:r>
      <w:r>
        <w:t xml:space="preserve"> przyjętą w dokumentach IPCC i UE</w:t>
      </w:r>
      <w:r w:rsidRPr="00830B55">
        <w:t xml:space="preserve">, uzgodnioną przez Konsorcjum i zaakceptowaną przez Ministerstwo Środowiska. </w:t>
      </w:r>
      <w:r>
        <w:t>P</w:t>
      </w:r>
      <w:r w:rsidRPr="00830B55">
        <w:t xml:space="preserve">odstawowymi pojęciami </w:t>
      </w:r>
      <w:r>
        <w:t>są</w:t>
      </w:r>
      <w:r w:rsidRPr="00830B55">
        <w:t>:</w:t>
      </w:r>
    </w:p>
    <w:tbl>
      <w:tblPr>
        <w:tblW w:w="5000" w:type="pct"/>
        <w:tblBorders>
          <w:top w:val="single" w:sz="4" w:space="0" w:color="71BF4B"/>
          <w:left w:val="single" w:sz="4" w:space="0" w:color="71BF4B"/>
          <w:bottom w:val="single" w:sz="4" w:space="0" w:color="71BF4B"/>
          <w:right w:val="single" w:sz="4" w:space="0" w:color="71BF4B"/>
          <w:insideH w:val="single" w:sz="4" w:space="0" w:color="71BF4B"/>
          <w:insideV w:val="single" w:sz="4" w:space="0" w:color="71BF4B"/>
        </w:tblBorders>
        <w:tblLook w:val="00A0" w:firstRow="1" w:lastRow="0" w:firstColumn="1" w:lastColumn="0" w:noHBand="0" w:noVBand="0"/>
      </w:tblPr>
      <w:tblGrid>
        <w:gridCol w:w="1809"/>
        <w:gridCol w:w="7479"/>
      </w:tblGrid>
      <w:tr w:rsidR="0092307F" w:rsidRPr="007C533D" w:rsidTr="007C533D">
        <w:tc>
          <w:tcPr>
            <w:tcW w:w="974" w:type="pct"/>
            <w:tcBorders>
              <w:bottom w:val="single" w:sz="4" w:space="0" w:color="FFFFFF"/>
            </w:tcBorders>
            <w:shd w:val="clear" w:color="auto" w:fill="71BF4B"/>
            <w:vAlign w:val="center"/>
          </w:tcPr>
          <w:p w:rsidR="0092307F" w:rsidRPr="007C533D" w:rsidRDefault="0092307F" w:rsidP="006A2B28">
            <w:pPr>
              <w:rPr>
                <w:b/>
              </w:rPr>
            </w:pPr>
            <w:r w:rsidRPr="007C533D">
              <w:rPr>
                <w:b/>
                <w:szCs w:val="22"/>
              </w:rPr>
              <w:t>Zjawiska klimatyczne</w:t>
            </w:r>
          </w:p>
        </w:tc>
        <w:tc>
          <w:tcPr>
            <w:tcW w:w="4026" w:type="pct"/>
          </w:tcPr>
          <w:p w:rsidR="0092307F" w:rsidRPr="007C533D" w:rsidRDefault="0092307F" w:rsidP="006A2B28">
            <w:r w:rsidRPr="007C533D">
              <w:rPr>
                <w:szCs w:val="22"/>
              </w:rPr>
              <w:t>zjawiska atmosferyczne, a także wynikające z nich zjawiska pochodne, które stanowią zagrożenie dla ludności miasta, środowiska przyrodniczego, zabudowy i infrastruktury oraz gospodarki.</w:t>
            </w:r>
          </w:p>
        </w:tc>
      </w:tr>
      <w:tr w:rsidR="0092307F" w:rsidRPr="007C533D" w:rsidTr="007C533D">
        <w:tc>
          <w:tcPr>
            <w:tcW w:w="974" w:type="pct"/>
            <w:tcBorders>
              <w:top w:val="single" w:sz="4" w:space="0" w:color="FFFFFF"/>
              <w:bottom w:val="single" w:sz="4" w:space="0" w:color="FFFFFF"/>
            </w:tcBorders>
            <w:shd w:val="clear" w:color="auto" w:fill="71BF4B"/>
            <w:vAlign w:val="center"/>
          </w:tcPr>
          <w:p w:rsidR="0092307F" w:rsidRPr="007C533D" w:rsidRDefault="0092307F" w:rsidP="006A2B28">
            <w:pPr>
              <w:rPr>
                <w:b/>
              </w:rPr>
            </w:pPr>
            <w:r w:rsidRPr="007C533D">
              <w:rPr>
                <w:b/>
                <w:szCs w:val="22"/>
              </w:rPr>
              <w:t>Wrażliwość na zmiany klimatu</w:t>
            </w:r>
          </w:p>
        </w:tc>
        <w:tc>
          <w:tcPr>
            <w:tcW w:w="4026" w:type="pct"/>
          </w:tcPr>
          <w:p w:rsidR="0092307F" w:rsidRPr="007C533D" w:rsidRDefault="0092307F" w:rsidP="00D5392A">
            <w:r w:rsidRPr="007C533D">
              <w:rPr>
                <w:szCs w:val="22"/>
              </w:rPr>
              <w:t>stopień, w jakim miasto podlega wpływowi zjawisk klimatycznych. Wrażliwość zależy od charakteru struktury przestrzennej miasta i jej poszczególnych elementów, uwzględnia populację zamieszkującą miasto - jej cechy oraz rozkład przestrzenny. Wrażliwość jest rozpatrywana w kontekście wpływu zjawisk klimatycznych, przy czym wpływ ten może być bezpośredni i pośredni.</w:t>
            </w:r>
          </w:p>
        </w:tc>
      </w:tr>
      <w:tr w:rsidR="0092307F" w:rsidRPr="007C533D" w:rsidTr="007C533D">
        <w:tc>
          <w:tcPr>
            <w:tcW w:w="974" w:type="pct"/>
            <w:tcBorders>
              <w:top w:val="single" w:sz="4" w:space="0" w:color="FFFFFF"/>
              <w:bottom w:val="single" w:sz="4" w:space="0" w:color="FFFFFF"/>
            </w:tcBorders>
            <w:shd w:val="clear" w:color="auto" w:fill="71BF4B"/>
            <w:vAlign w:val="center"/>
          </w:tcPr>
          <w:p w:rsidR="0092307F" w:rsidRPr="007C533D" w:rsidRDefault="0092307F" w:rsidP="006A2B28">
            <w:pPr>
              <w:rPr>
                <w:b/>
              </w:rPr>
            </w:pPr>
            <w:r w:rsidRPr="007C533D">
              <w:rPr>
                <w:b/>
                <w:szCs w:val="22"/>
              </w:rPr>
              <w:t>Potencjał adaptacyjny</w:t>
            </w:r>
          </w:p>
        </w:tc>
        <w:tc>
          <w:tcPr>
            <w:tcW w:w="4026" w:type="pct"/>
          </w:tcPr>
          <w:p w:rsidR="0092307F" w:rsidRPr="007C533D" w:rsidRDefault="0092307F" w:rsidP="006A2B28">
            <w:r w:rsidRPr="007C533D">
              <w:rPr>
                <w:szCs w:val="22"/>
              </w:rPr>
              <w:t>materialne i niematerialne zasoby miasta, które mogą służyć do dostosowania i przygotowania się na zmiany klimatu oraz ich skutki. Potencjał adaptacyjny tworzą: zasoby finansowe, zasoby ludzkie, zasoby instytucjonalne, zasoby infrastrukturalne, zasoby wiedzy.</w:t>
            </w:r>
          </w:p>
        </w:tc>
      </w:tr>
      <w:tr w:rsidR="0092307F" w:rsidRPr="007C533D" w:rsidTr="007C533D">
        <w:tc>
          <w:tcPr>
            <w:tcW w:w="974" w:type="pct"/>
            <w:tcBorders>
              <w:top w:val="single" w:sz="4" w:space="0" w:color="FFFFFF"/>
            </w:tcBorders>
            <w:shd w:val="clear" w:color="auto" w:fill="71BF4B"/>
            <w:vAlign w:val="center"/>
          </w:tcPr>
          <w:p w:rsidR="0092307F" w:rsidRPr="007C533D" w:rsidRDefault="0092307F" w:rsidP="006A2B28">
            <w:pPr>
              <w:rPr>
                <w:b/>
              </w:rPr>
            </w:pPr>
            <w:r w:rsidRPr="007C533D">
              <w:rPr>
                <w:b/>
                <w:szCs w:val="22"/>
              </w:rPr>
              <w:t>Podatność na zmiany klimatu</w:t>
            </w:r>
          </w:p>
        </w:tc>
        <w:tc>
          <w:tcPr>
            <w:tcW w:w="4026" w:type="pct"/>
          </w:tcPr>
          <w:p w:rsidR="0092307F" w:rsidRPr="007C533D" w:rsidRDefault="0092307F" w:rsidP="006A2B28">
            <w:r w:rsidRPr="007C533D">
              <w:rPr>
                <w:szCs w:val="22"/>
              </w:rPr>
              <w:t>stopień, w jakim miasto nie jest zdolne do poradzenia sobie z negatywnymi skutkami zmian klimatu. Podatność zależy od wrażliwości miasta na negatywne skutki zmian klimatu oraz potencjału adaptacyjnego.</w:t>
            </w:r>
          </w:p>
        </w:tc>
      </w:tr>
    </w:tbl>
    <w:p w:rsidR="0092307F" w:rsidRDefault="0092307F" w:rsidP="006A2B28">
      <w:pPr>
        <w:pStyle w:val="tretekst"/>
      </w:pPr>
    </w:p>
    <w:p w:rsidR="0092307F" w:rsidRDefault="0092307F" w:rsidP="00BF22DD">
      <w:r w:rsidRPr="00830B55">
        <w:lastRenderedPageBreak/>
        <w:t xml:space="preserve">Proces opracowania </w:t>
      </w:r>
      <w:r>
        <w:t xml:space="preserve">Planu Adaptacji </w:t>
      </w:r>
      <w:r w:rsidRPr="00830B55">
        <w:t>realizowany w sześciu etapach pozwolił na uzyskanie rezultatów, stanowiących produkty</w:t>
      </w:r>
      <w:r>
        <w:t xml:space="preserve"> pośrednie</w:t>
      </w:r>
      <w:r w:rsidRPr="00830B55">
        <w:t>.</w:t>
      </w:r>
      <w:r>
        <w:t xml:space="preserve"> </w:t>
      </w:r>
      <w:r w:rsidRPr="00830B55">
        <w:t xml:space="preserve">W </w:t>
      </w:r>
      <w:r>
        <w:t xml:space="preserve">ostatnim </w:t>
      </w:r>
      <w:r w:rsidRPr="00830B55">
        <w:t xml:space="preserve">etapie produkty te posłużyły do </w:t>
      </w:r>
      <w:r>
        <w:t>sformułowania Planu Adaptacji</w:t>
      </w:r>
      <w:r w:rsidR="00BF22DD">
        <w:t>.</w:t>
      </w:r>
      <w:r w:rsidRPr="00830B55">
        <w:t xml:space="preserve"> </w:t>
      </w:r>
    </w:p>
    <w:p w:rsidR="0092307F" w:rsidRDefault="0092307F" w:rsidP="00BF22DD">
      <w:r>
        <w:t>Plan Adaptacji</w:t>
      </w:r>
      <w:r w:rsidRPr="00FE7517">
        <w:t xml:space="preserve"> składa się z dwóch zasadniczych części</w:t>
      </w:r>
      <w:r>
        <w:t xml:space="preserve"> </w:t>
      </w:r>
      <w:r w:rsidRPr="00FE7517">
        <w:t xml:space="preserve">– </w:t>
      </w:r>
      <w:r w:rsidRPr="00BF22DD">
        <w:t>diagnostycznej i programowej</w:t>
      </w:r>
      <w:r>
        <w:t>.</w:t>
      </w:r>
      <w:r w:rsidRPr="00FE7517">
        <w:t xml:space="preserve"> </w:t>
      </w:r>
      <w:r>
        <w:t xml:space="preserve">Część diagnostyczna zbudowana jest na podstawie analizy informacji zawartych w dokumentach planistycznych i strategicznych miasta, danych meteorologicznych i hydrologicznych, danych statystycznych i przestrzennych oraz ocenach przeprowadzonych przez ekspertów we współpracy z przedstawicielami miasta. Część diagnostyczna obejmuje: </w:t>
      </w:r>
    </w:p>
    <w:p w:rsidR="0092307F" w:rsidRPr="00DA02F5" w:rsidRDefault="0092307F" w:rsidP="006A2B28">
      <w:pPr>
        <w:pStyle w:val="Numerowanie"/>
      </w:pPr>
      <w:r w:rsidRPr="00DA02F5">
        <w:rPr>
          <w:rStyle w:val="tretekstChar"/>
          <w:b/>
          <w:sz w:val="20"/>
          <w:szCs w:val="24"/>
        </w:rPr>
        <w:t>Analiza zjawisk klimatycznych i ich pochodnych</w:t>
      </w:r>
      <w:r w:rsidRPr="00DA02F5">
        <w:rPr>
          <w:rStyle w:val="tretekstChar"/>
          <w:sz w:val="20"/>
          <w:szCs w:val="24"/>
        </w:rPr>
        <w:t xml:space="preserve">. W analizie uwzględnione zostały wybrane zjawiska klimatyczne i ich pochodne, które mogą stanowić zagrożenie dla </w:t>
      </w:r>
      <w:r>
        <w:rPr>
          <w:rStyle w:val="tretekstChar"/>
          <w:sz w:val="20"/>
          <w:szCs w:val="24"/>
        </w:rPr>
        <w:t>miasta</w:t>
      </w:r>
      <w:r w:rsidRPr="00DA02F5">
        <w:rPr>
          <w:rStyle w:val="tretekstChar"/>
          <w:sz w:val="20"/>
          <w:szCs w:val="24"/>
        </w:rPr>
        <w:t>,</w:t>
      </w:r>
      <w:r>
        <w:rPr>
          <w:rStyle w:val="tretekstChar"/>
          <w:sz w:val="20"/>
          <w:szCs w:val="24"/>
        </w:rPr>
        <w:t xml:space="preserve"> </w:t>
      </w:r>
      <w:r w:rsidRPr="00DA02F5">
        <w:rPr>
          <w:rStyle w:val="tretekstChar"/>
          <w:sz w:val="20"/>
          <w:szCs w:val="24"/>
        </w:rPr>
        <w:t>np.</w:t>
      </w:r>
      <w:r w:rsidRPr="00DA02F5">
        <w:t xml:space="preserve"> </w:t>
      </w:r>
      <w:r w:rsidRPr="00DA02F5">
        <w:rPr>
          <w:rStyle w:val="tretekstChar"/>
          <w:sz w:val="20"/>
          <w:szCs w:val="24"/>
        </w:rPr>
        <w:t xml:space="preserve">upały, występowanie MWC, </w:t>
      </w:r>
      <w:r>
        <w:rPr>
          <w:rStyle w:val="tretekstChar"/>
          <w:sz w:val="20"/>
          <w:szCs w:val="24"/>
        </w:rPr>
        <w:t>chłody</w:t>
      </w:r>
      <w:r w:rsidRPr="00DA02F5">
        <w:rPr>
          <w:rStyle w:val="tretekstChar"/>
          <w:sz w:val="20"/>
          <w:szCs w:val="24"/>
        </w:rPr>
        <w:t>, intensywne opady, powodzie</w:t>
      </w:r>
      <w:r>
        <w:rPr>
          <w:rStyle w:val="tretekstChar"/>
          <w:sz w:val="20"/>
          <w:szCs w:val="24"/>
        </w:rPr>
        <w:t xml:space="preserve"> i</w:t>
      </w:r>
      <w:r w:rsidRPr="00DA02F5">
        <w:rPr>
          <w:rStyle w:val="tretekstChar"/>
          <w:sz w:val="20"/>
          <w:szCs w:val="24"/>
        </w:rPr>
        <w:t xml:space="preserve"> podtopienia, susze, opady śniegu, porywy wiatru, burze oraz</w:t>
      </w:r>
      <w:r>
        <w:rPr>
          <w:rStyle w:val="tretekstChar"/>
          <w:sz w:val="20"/>
          <w:szCs w:val="24"/>
        </w:rPr>
        <w:t xml:space="preserve"> uwarunkowana meteorologicznie</w:t>
      </w:r>
      <w:r w:rsidRPr="00DA02F5">
        <w:rPr>
          <w:rStyle w:val="tretekstChar"/>
          <w:sz w:val="20"/>
          <w:szCs w:val="24"/>
        </w:rPr>
        <w:t xml:space="preserve"> koncentracja zanieczyszczeń powietrza</w:t>
      </w:r>
      <w:r>
        <w:rPr>
          <w:rStyle w:val="tretekstChar"/>
          <w:sz w:val="20"/>
          <w:szCs w:val="24"/>
        </w:rPr>
        <w:t xml:space="preserve"> (inwersje termiczne lub MWC)</w:t>
      </w:r>
      <w:r w:rsidRPr="00DA02F5">
        <w:rPr>
          <w:rStyle w:val="tretekstChar"/>
          <w:sz w:val="20"/>
          <w:szCs w:val="24"/>
        </w:rPr>
        <w:t xml:space="preserve">. Charakterystykę zmian klimatu </w:t>
      </w:r>
      <w:r>
        <w:rPr>
          <w:rStyle w:val="tretekstChar"/>
          <w:sz w:val="20"/>
          <w:szCs w:val="24"/>
        </w:rPr>
        <w:t>oparto na</w:t>
      </w:r>
      <w:r w:rsidRPr="00DA02F5">
        <w:rPr>
          <w:rStyle w:val="tretekstChar"/>
          <w:sz w:val="20"/>
          <w:szCs w:val="24"/>
        </w:rPr>
        <w:t xml:space="preserve"> danych meteorologicznych i hydrologicznych z lat 1981-2015 </w:t>
      </w:r>
      <w:r>
        <w:rPr>
          <w:rStyle w:val="tretekstChar"/>
          <w:sz w:val="20"/>
          <w:szCs w:val="24"/>
        </w:rPr>
        <w:t>opracowanych przez</w:t>
      </w:r>
      <w:r w:rsidRPr="00DA02F5">
        <w:rPr>
          <w:rStyle w:val="tretekstChar"/>
          <w:sz w:val="20"/>
          <w:szCs w:val="24"/>
        </w:rPr>
        <w:t xml:space="preserve"> </w:t>
      </w:r>
      <w:r>
        <w:rPr>
          <w:rStyle w:val="tretekstChar"/>
          <w:sz w:val="20"/>
          <w:szCs w:val="24"/>
        </w:rPr>
        <w:t>IMGW-PIB. Uwzględniono</w:t>
      </w:r>
      <w:r w:rsidRPr="00DA02F5">
        <w:rPr>
          <w:rStyle w:val="tretekstChar"/>
          <w:sz w:val="20"/>
          <w:szCs w:val="24"/>
        </w:rPr>
        <w:t xml:space="preserve"> trendy przyszłych </w:t>
      </w:r>
      <w:r>
        <w:rPr>
          <w:rStyle w:val="tretekstChar"/>
          <w:sz w:val="20"/>
          <w:szCs w:val="24"/>
        </w:rPr>
        <w:t xml:space="preserve">zmian </w:t>
      </w:r>
      <w:r w:rsidRPr="00DA02F5">
        <w:rPr>
          <w:rStyle w:val="tretekstChar"/>
          <w:sz w:val="20"/>
          <w:szCs w:val="24"/>
        </w:rPr>
        <w:t>warunków klimatycznych w horyzoncie do 2030</w:t>
      </w:r>
      <w:r>
        <w:rPr>
          <w:rStyle w:val="tretekstChar"/>
          <w:sz w:val="20"/>
          <w:szCs w:val="24"/>
        </w:rPr>
        <w:t xml:space="preserve"> i 2050; prognozy klimatyczne obliczono dla dwóch scenariuszy emisji gazów cieplarnianych (</w:t>
      </w:r>
      <w:r>
        <w:rPr>
          <w:sz w:val="22"/>
          <w:szCs w:val="22"/>
        </w:rPr>
        <w:t>RCP4.5 i RCP8.5)</w:t>
      </w:r>
      <w:r w:rsidRPr="00DA02F5">
        <w:rPr>
          <w:rStyle w:val="tretekstChar"/>
          <w:sz w:val="20"/>
          <w:szCs w:val="24"/>
        </w:rPr>
        <w:t>. Wyniki</w:t>
      </w:r>
      <w:r>
        <w:rPr>
          <w:rStyle w:val="tretekstChar"/>
          <w:sz w:val="20"/>
          <w:szCs w:val="24"/>
        </w:rPr>
        <w:t>em</w:t>
      </w:r>
      <w:r w:rsidRPr="00DA02F5">
        <w:rPr>
          <w:rStyle w:val="tretekstChar"/>
          <w:sz w:val="20"/>
          <w:szCs w:val="24"/>
        </w:rPr>
        <w:t xml:space="preserve"> analiz </w:t>
      </w:r>
      <w:r>
        <w:rPr>
          <w:rStyle w:val="tretekstChar"/>
          <w:sz w:val="20"/>
          <w:szCs w:val="24"/>
        </w:rPr>
        <w:t>jest</w:t>
      </w:r>
      <w:r w:rsidRPr="00DA02F5">
        <w:rPr>
          <w:rStyle w:val="tretekstChar"/>
          <w:sz w:val="20"/>
          <w:szCs w:val="24"/>
        </w:rPr>
        <w:t xml:space="preserve"> list</w:t>
      </w:r>
      <w:r>
        <w:rPr>
          <w:rStyle w:val="tretekstChar"/>
          <w:sz w:val="20"/>
          <w:szCs w:val="24"/>
        </w:rPr>
        <w:t>a</w:t>
      </w:r>
      <w:r w:rsidRPr="00DA02F5">
        <w:rPr>
          <w:rStyle w:val="tretekstChar"/>
          <w:sz w:val="20"/>
          <w:szCs w:val="24"/>
        </w:rPr>
        <w:t xml:space="preserve"> zjawisk i ich pochodnych, </w:t>
      </w:r>
      <w:r>
        <w:rPr>
          <w:rStyle w:val="tretekstChar"/>
          <w:sz w:val="20"/>
          <w:szCs w:val="24"/>
        </w:rPr>
        <w:t>stanowiących zagrożenie dla</w:t>
      </w:r>
      <w:r w:rsidRPr="00DA02F5">
        <w:rPr>
          <w:rStyle w:val="tretekstChar"/>
          <w:sz w:val="20"/>
          <w:szCs w:val="24"/>
        </w:rPr>
        <w:t xml:space="preserve"> miasta </w:t>
      </w:r>
      <w:r>
        <w:rPr>
          <w:rStyle w:val="tretekstChar"/>
          <w:sz w:val="20"/>
          <w:szCs w:val="24"/>
        </w:rPr>
        <w:t xml:space="preserve">i </w:t>
      </w:r>
      <w:r w:rsidRPr="00DA02F5">
        <w:rPr>
          <w:rStyle w:val="tretekstChar"/>
          <w:sz w:val="20"/>
          <w:szCs w:val="24"/>
        </w:rPr>
        <w:t>określeni</w:t>
      </w:r>
      <w:r>
        <w:rPr>
          <w:rStyle w:val="tretekstChar"/>
          <w:sz w:val="20"/>
          <w:szCs w:val="24"/>
        </w:rPr>
        <w:t>e</w:t>
      </w:r>
      <w:r w:rsidRPr="00DA02F5">
        <w:rPr>
          <w:rStyle w:val="tretekstChar"/>
          <w:sz w:val="20"/>
          <w:szCs w:val="24"/>
        </w:rPr>
        <w:t xml:space="preserve"> ekspozycji miasta na te zagrożenia. </w:t>
      </w:r>
    </w:p>
    <w:p w:rsidR="0092307F" w:rsidRPr="00F21D12" w:rsidRDefault="0092307F" w:rsidP="006A2B28">
      <w:pPr>
        <w:pStyle w:val="Numerowanie"/>
        <w:rPr>
          <w:rStyle w:val="tretekstChar"/>
          <w:sz w:val="20"/>
          <w:szCs w:val="24"/>
        </w:rPr>
      </w:pPr>
      <w:r w:rsidRPr="00F21D12">
        <w:rPr>
          <w:rStyle w:val="tretekstChar"/>
          <w:b/>
          <w:sz w:val="20"/>
          <w:szCs w:val="24"/>
        </w:rPr>
        <w:t xml:space="preserve">Ocena wrażliwości miasta na zmiany klimatu. </w:t>
      </w:r>
      <w:r w:rsidRPr="00F21D12">
        <w:rPr>
          <w:rStyle w:val="tretekstChar"/>
          <w:sz w:val="20"/>
          <w:szCs w:val="24"/>
        </w:rPr>
        <w:t xml:space="preserve">Wrażliwość miasta była analizowana poprzez </w:t>
      </w:r>
      <w:r>
        <w:rPr>
          <w:rStyle w:val="tretekstChar"/>
          <w:sz w:val="20"/>
          <w:szCs w:val="24"/>
        </w:rPr>
        <w:t>ocenę</w:t>
      </w:r>
      <w:r w:rsidRPr="00F21D12">
        <w:rPr>
          <w:rStyle w:val="tretekstChar"/>
          <w:sz w:val="20"/>
          <w:szCs w:val="24"/>
        </w:rPr>
        <w:t xml:space="preserve"> wpływu</w:t>
      </w:r>
      <w:r>
        <w:rPr>
          <w:rStyle w:val="tretekstChar"/>
          <w:sz w:val="20"/>
          <w:szCs w:val="24"/>
        </w:rPr>
        <w:t xml:space="preserve"> poszczególnych</w:t>
      </w:r>
      <w:r w:rsidRPr="00F21D12">
        <w:rPr>
          <w:rStyle w:val="tretekstChar"/>
          <w:sz w:val="20"/>
          <w:szCs w:val="24"/>
        </w:rPr>
        <w:t xml:space="preserve"> zjawisk klimatycznych </w:t>
      </w:r>
      <w:r>
        <w:rPr>
          <w:rStyle w:val="tretekstChar"/>
          <w:sz w:val="20"/>
          <w:szCs w:val="24"/>
        </w:rPr>
        <w:t xml:space="preserve">(stresorów) </w:t>
      </w:r>
      <w:r w:rsidRPr="00F21D12">
        <w:rPr>
          <w:rStyle w:val="tretekstChar"/>
          <w:sz w:val="20"/>
          <w:szCs w:val="24"/>
        </w:rPr>
        <w:t>na poszczególne obszary miasta oraz sektory miejskie</w:t>
      </w:r>
      <w:r>
        <w:rPr>
          <w:rStyle w:val="tretekstChar"/>
          <w:sz w:val="20"/>
          <w:szCs w:val="24"/>
        </w:rPr>
        <w:t xml:space="preserve"> (receptory)</w:t>
      </w:r>
      <w:r w:rsidRPr="00F21D12">
        <w:rPr>
          <w:rStyle w:val="tretekstChar"/>
          <w:sz w:val="20"/>
          <w:szCs w:val="24"/>
        </w:rPr>
        <w:t>. W przyjętej metodzie</w:t>
      </w:r>
      <w:r>
        <w:rPr>
          <w:rStyle w:val="tretekstChar"/>
          <w:sz w:val="20"/>
          <w:szCs w:val="24"/>
        </w:rPr>
        <w:t xml:space="preserve"> pod pojęciem sektor</w:t>
      </w:r>
      <w:r w:rsidRPr="00F21D12">
        <w:rPr>
          <w:rStyle w:val="tretekstChar"/>
          <w:sz w:val="20"/>
          <w:szCs w:val="24"/>
        </w:rPr>
        <w:t xml:space="preserve"> rozumie się – wydzieloną cześć funkcjonowania miasta wyróżnioną zarówno w przestrzeni, jak i ze względu na określony typ aktywności społeczno-gospodarczej lub specyficzne problemy. Oceniono wrażliwość każdego z sektorów miasta na zjawiska klimatyczne</w:t>
      </w:r>
      <w:r>
        <w:rPr>
          <w:rStyle w:val="tretekstChar"/>
          <w:sz w:val="20"/>
          <w:szCs w:val="24"/>
        </w:rPr>
        <w:t xml:space="preserve">, a wynikiem tych analiz był </w:t>
      </w:r>
      <w:r w:rsidRPr="00F21D12">
        <w:rPr>
          <w:rStyle w:val="tretekstChar"/>
          <w:sz w:val="20"/>
          <w:szCs w:val="24"/>
        </w:rPr>
        <w:t>wybór czterech z nich</w:t>
      </w:r>
      <w:r>
        <w:rPr>
          <w:rStyle w:val="tretekstChar"/>
          <w:sz w:val="20"/>
          <w:szCs w:val="24"/>
        </w:rPr>
        <w:t>,</w:t>
      </w:r>
      <w:r w:rsidRPr="00F21D12">
        <w:rPr>
          <w:rStyle w:val="tretekstChar"/>
          <w:sz w:val="20"/>
          <w:szCs w:val="24"/>
        </w:rPr>
        <w:t xml:space="preserve"> najbardziej wrażliwych na zmiany klimatu. Wybór ten został dokonany wspólnie prze</w:t>
      </w:r>
      <w:r>
        <w:rPr>
          <w:rStyle w:val="tretekstChar"/>
          <w:sz w:val="20"/>
          <w:szCs w:val="24"/>
        </w:rPr>
        <w:t>z zespół ekspercki i przedstawicieli miasta w trybie warsztatowym</w:t>
      </w:r>
      <w:r w:rsidRPr="00F21D12">
        <w:rPr>
          <w:rStyle w:val="tretekstChar"/>
          <w:sz w:val="20"/>
          <w:szCs w:val="24"/>
        </w:rPr>
        <w:t>.</w:t>
      </w:r>
      <w:r>
        <w:rPr>
          <w:rStyle w:val="tretekstChar"/>
          <w:sz w:val="20"/>
          <w:szCs w:val="24"/>
        </w:rPr>
        <w:t xml:space="preserve"> </w:t>
      </w:r>
    </w:p>
    <w:p w:rsidR="0092307F" w:rsidRPr="00DA02F5" w:rsidRDefault="0092307F" w:rsidP="00353DE7">
      <w:pPr>
        <w:pStyle w:val="Numerowanie"/>
      </w:pPr>
      <w:r w:rsidRPr="00665D55">
        <w:rPr>
          <w:b/>
        </w:rPr>
        <w:t>Określenie potencjału adaptacyjnego miasta</w:t>
      </w:r>
      <w:r>
        <w:t xml:space="preserve">. </w:t>
      </w:r>
      <w:r w:rsidRPr="00DA02F5">
        <w:t xml:space="preserve">Potencjał adaptacyjny został zdefiniowany w </w:t>
      </w:r>
      <w:r>
        <w:t>ośmiu</w:t>
      </w:r>
      <w:r w:rsidRPr="00DA02F5">
        <w:t xml:space="preserve"> kategoriach zasobów: </w:t>
      </w:r>
      <w:r>
        <w:t xml:space="preserve">1) możliwości finansowe, 2) przygotowanie służb, 3) kapitał społeczny, 4) mechanizmy informowania i ostrzegania o zagrożeniach, 5) sieć i wyposażenie instytucji i placówek miejskich, 6) organizacja współpracy z gminami sąsiednimi w zakresie zarządzania kryzysowego, 7) systemowość ochrony i kształtowania ekosystemów miejskich, 8) zaplecze innowacyjne: instytuty naukowo-badawcze, uczelnie, firmy ekoinnowacyjne. </w:t>
      </w:r>
      <w:r w:rsidRPr="00DA02F5">
        <w:t xml:space="preserve">Ocena potencjału adaptacyjnego </w:t>
      </w:r>
      <w:r>
        <w:t>była niezbędna do oceny</w:t>
      </w:r>
      <w:r w:rsidRPr="00DA02F5">
        <w:t xml:space="preserve"> podatności miasta na zmiany klimatu, a także została wykorzystana w planowaniu działań adaptacyjnych.</w:t>
      </w:r>
    </w:p>
    <w:p w:rsidR="0092307F" w:rsidRDefault="0092307F" w:rsidP="006A2B28">
      <w:pPr>
        <w:pStyle w:val="Numerowanie"/>
      </w:pPr>
      <w:r w:rsidRPr="001F637F">
        <w:rPr>
          <w:b/>
        </w:rPr>
        <w:t>Ocena podatności miasta na zmiany klimatu</w:t>
      </w:r>
      <w:r w:rsidRPr="001F637F">
        <w:t>. Ocena podatności miasta została przeprowadzona w oparciu o ocenę wrażliwości i ocenę potencjału adaptacyjnego</w:t>
      </w:r>
      <w:r>
        <w:t xml:space="preserve"> na generalnej zasadzie: i</w:t>
      </w:r>
      <w:r w:rsidRPr="001F637F">
        <w:t>m większa wrażliwości i mniejszy potencjał adaptacyjny,</w:t>
      </w:r>
      <w:r>
        <w:t xml:space="preserve"> tym wyższa podatność (rys. </w:t>
      </w:r>
      <w:r w:rsidR="001D280C">
        <w:t>2</w:t>
      </w:r>
      <w:r>
        <w:t>).</w:t>
      </w:r>
    </w:p>
    <w:p w:rsidR="001D280C" w:rsidRDefault="001D280C" w:rsidP="001D280C">
      <w:pPr>
        <w:pStyle w:val="Numerowanie"/>
        <w:numPr>
          <w:ilvl w:val="0"/>
          <w:numId w:val="0"/>
        </w:numPr>
        <w:ind w:left="360" w:hanging="360"/>
      </w:pPr>
    </w:p>
    <w:p w:rsidR="001D280C" w:rsidRDefault="001D280C" w:rsidP="001D280C">
      <w:pPr>
        <w:pStyle w:val="Numerowanie"/>
        <w:numPr>
          <w:ilvl w:val="0"/>
          <w:numId w:val="0"/>
        </w:numPr>
        <w:ind w:left="360" w:hanging="360"/>
      </w:pPr>
    </w:p>
    <w:p w:rsidR="001D280C" w:rsidRDefault="001D280C" w:rsidP="001D280C">
      <w:pPr>
        <w:pStyle w:val="Numerowanie"/>
        <w:numPr>
          <w:ilvl w:val="0"/>
          <w:numId w:val="0"/>
        </w:numPr>
        <w:ind w:left="360" w:hanging="360"/>
      </w:pPr>
    </w:p>
    <w:p w:rsidR="001D280C" w:rsidRPr="001F637F" w:rsidRDefault="001D280C" w:rsidP="001D280C">
      <w:pPr>
        <w:pStyle w:val="Numerowanie"/>
        <w:numPr>
          <w:ilvl w:val="0"/>
          <w:numId w:val="0"/>
        </w:numPr>
        <w:ind w:left="360" w:hanging="360"/>
      </w:pPr>
    </w:p>
    <w:p w:rsidR="0092307F" w:rsidRDefault="00333F72" w:rsidP="00A468A9">
      <w:pPr>
        <w:pStyle w:val="tretekst"/>
        <w:jc w:val="center"/>
      </w:pPr>
      <w:r>
        <w:rPr>
          <w:noProof/>
          <w:lang w:eastAsia="pl-PL"/>
        </w:rPr>
        <w:lastRenderedPageBreak/>
        <w:pict>
          <v:shape id="Diagram 3" o:spid="_x0000_i1029" type="#_x0000_t75" style="width:339.9pt;height:1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&#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">
            <v:imagedata r:id="rId40" o:title="" cropleft="-1962f" cropright="-2023f"/>
            <o:lock v:ext="edit" aspectratio="f"/>
          </v:shape>
        </w:pict>
      </w:r>
    </w:p>
    <w:p w:rsidR="0092307F" w:rsidRDefault="00333F72" w:rsidP="00A468A9">
      <w:pPr>
        <w:pStyle w:val="tretekst"/>
        <w:jc w:val="center"/>
      </w:pPr>
      <w:r>
        <w:rPr>
          <w:noProof/>
          <w:lang w:eastAsia="pl-PL"/>
        </w:rPr>
        <w:pict>
          <v:shape id="_x0000_i1030" type="#_x0000_t75" style="width:339.9pt;height:1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">
            <v:imagedata r:id="rId41" o:title="" cropleft="-1962f" cropright="-2023f"/>
            <o:lock v:ext="edit" aspectratio="f"/>
          </v:shape>
        </w:pict>
      </w:r>
    </w:p>
    <w:p w:rsidR="0092307F" w:rsidRDefault="00333F72" w:rsidP="004C2AAD">
      <w:pPr>
        <w:pStyle w:val="tretekst"/>
        <w:jc w:val="center"/>
      </w:pPr>
      <w:r>
        <w:rPr>
          <w:noProof/>
          <w:lang w:eastAsia="pl-PL"/>
        </w:rPr>
        <w:pict>
          <v:shape id="_x0000_i1031" type="#_x0000_t75" style="width:339.9pt;height:1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">
            <v:imagedata r:id="rId42" o:title="" cropleft="-1962f" cropright="-2023f"/>
            <o:lock v:ext="edit" aspectratio="f"/>
          </v:shape>
        </w:pict>
      </w:r>
    </w:p>
    <w:p w:rsidR="0092307F" w:rsidRDefault="0092307F" w:rsidP="006A2B28">
      <w:pPr>
        <w:pStyle w:val="Rysunek"/>
      </w:pPr>
      <w:r>
        <w:t>Schemat oceny podatności na zmiany klimatu</w:t>
      </w:r>
    </w:p>
    <w:p w:rsidR="0092307F" w:rsidRPr="00DA02F5" w:rsidRDefault="0092307F" w:rsidP="004C2AAD">
      <w:pPr>
        <w:pStyle w:val="Rysunek"/>
        <w:numPr>
          <w:ilvl w:val="0"/>
          <w:numId w:val="0"/>
        </w:numPr>
        <w:ind w:left="357"/>
        <w:jc w:val="both"/>
      </w:pPr>
    </w:p>
    <w:p w:rsidR="0092307F" w:rsidRPr="00DA02F5" w:rsidRDefault="0092307F" w:rsidP="006A2B28">
      <w:pPr>
        <w:pStyle w:val="Numerowanie"/>
      </w:pPr>
      <w:r w:rsidRPr="00C94256">
        <w:rPr>
          <w:b/>
        </w:rPr>
        <w:t>Analiza ryzyka</w:t>
      </w:r>
      <w:r w:rsidRPr="00DA02F5">
        <w:t xml:space="preserve">. </w:t>
      </w:r>
      <w:r>
        <w:t xml:space="preserve">Analizy dokonano w oparciu o scenariusze klimatyczne, ustalając </w:t>
      </w:r>
      <w:r w:rsidRPr="00DA02F5">
        <w:t>zagrożenie dla miasta</w:t>
      </w:r>
      <w:r>
        <w:t xml:space="preserve"> wynikające z przewidywanych zmian klimatu</w:t>
      </w:r>
      <w:r w:rsidRPr="00DA02F5">
        <w:t xml:space="preserve"> oraz </w:t>
      </w:r>
      <w:r>
        <w:t xml:space="preserve">potencjalnych skutków wystąpienia tych zjawisk klimatycznych w przestrzeni miasta. Analiza uwzględniała </w:t>
      </w:r>
      <w:r w:rsidRPr="00DA02F5">
        <w:t>sektor</w:t>
      </w:r>
      <w:r>
        <w:t>y wybrane</w:t>
      </w:r>
      <w:r w:rsidRPr="00DA02F5">
        <w:t xml:space="preserve"> </w:t>
      </w:r>
      <w:r>
        <w:t>jako najbardziej wrażliwe na zmiany klimatu</w:t>
      </w:r>
      <w:r w:rsidRPr="00DA02F5">
        <w:t xml:space="preserve">. </w:t>
      </w:r>
      <w:r>
        <w:t xml:space="preserve">Polegała na rozpoznaniu cech obszarów miasta takich, jak liczba (zagęszczenie) mieszkańców, struktura demograficzna, występowanie i charakter infrastruktury i zabudowy, udział powierzchni biologicznie czynnej, udział powierzchni uszczelnionych itp. i tym samym </w:t>
      </w:r>
      <w:r w:rsidRPr="00882FD0">
        <w:t>potencjalnych skutków</w:t>
      </w:r>
      <w:r w:rsidRPr="00D91D7E">
        <w:t xml:space="preserve"> zagrożeń powodowanych zjawiskami klimatycznymi</w:t>
      </w:r>
      <w:r>
        <w:t>. Na podstawie tych cech i oceny zagrożeń ustalano poziom ryzyka dla poszczególnych sektorów i obszarów miasta. P</w:t>
      </w:r>
      <w:r w:rsidRPr="00DA02F5">
        <w:t>oziom ryzyka</w:t>
      </w:r>
      <w:r>
        <w:t xml:space="preserve"> oceniono w czterostopniowej skali (bardzo wysoki, wysoki, średni, niski). P</w:t>
      </w:r>
      <w:r w:rsidRPr="00DA02F5">
        <w:t>lanowane działania adaptacyjne</w:t>
      </w:r>
      <w:r>
        <w:t xml:space="preserve">, w sektorach i obszarach, </w:t>
      </w:r>
      <w:r w:rsidRPr="00DA02F5">
        <w:t>dla któr</w:t>
      </w:r>
      <w:r>
        <w:t>ych</w:t>
      </w:r>
      <w:r w:rsidRPr="00DA02F5">
        <w:t xml:space="preserve"> ryzyko oszacowano na poziomie </w:t>
      </w:r>
      <w:r>
        <w:t>bardzo wysokim i wysokim powinny mieć</w:t>
      </w:r>
      <w:r w:rsidRPr="00DA02F5">
        <w:t xml:space="preserve"> najw</w:t>
      </w:r>
      <w:r>
        <w:t xml:space="preserve">yższy </w:t>
      </w:r>
      <w:r w:rsidRPr="00DA02F5">
        <w:t>priorytet</w:t>
      </w:r>
      <w:r>
        <w:t xml:space="preserve"> w podejmowaniu działań adaptacyjnych. Ocena ryzyka kończy część diagnostyczną MPA.</w:t>
      </w:r>
    </w:p>
    <w:p w:rsidR="0092307F" w:rsidRPr="00FC1686" w:rsidRDefault="0092307F" w:rsidP="006A2B28">
      <w:r w:rsidRPr="00FC1686">
        <w:t>Na</w:t>
      </w:r>
      <w:r>
        <w:t xml:space="preserve"> podstawie diagnozy, w dalszych etapach pracy, opracowano następujące elementy planu</w:t>
      </w:r>
      <w:r w:rsidRPr="00FC1686">
        <w:t>:</w:t>
      </w:r>
    </w:p>
    <w:p w:rsidR="0092307F" w:rsidRPr="00FD537A" w:rsidRDefault="0092307F" w:rsidP="00AA078F">
      <w:pPr>
        <w:pStyle w:val="Numerowanie"/>
        <w:numPr>
          <w:ilvl w:val="0"/>
          <w:numId w:val="4"/>
        </w:numPr>
      </w:pPr>
      <w:r>
        <w:rPr>
          <w:b/>
        </w:rPr>
        <w:t>C</w:t>
      </w:r>
      <w:r w:rsidRPr="00DF227B">
        <w:rPr>
          <w:b/>
        </w:rPr>
        <w:t>ele s</w:t>
      </w:r>
      <w:r>
        <w:rPr>
          <w:b/>
        </w:rPr>
        <w:t>trategiczne</w:t>
      </w:r>
      <w:r w:rsidRPr="00DF227B">
        <w:rPr>
          <w:b/>
        </w:rPr>
        <w:t xml:space="preserve"> Planu Adaptacji do zmian klimatu</w:t>
      </w:r>
      <w:r w:rsidRPr="00FD537A">
        <w:rPr>
          <w:b/>
        </w:rPr>
        <w:t xml:space="preserve"> </w:t>
      </w:r>
      <w:r w:rsidRPr="00FD537A">
        <w:t xml:space="preserve">wynikające z </w:t>
      </w:r>
      <w:r>
        <w:t>przyjętych przez miasto w</w:t>
      </w:r>
      <w:r w:rsidRPr="00FD537A">
        <w:t>izj</w:t>
      </w:r>
      <w:r>
        <w:t>i adaptacyjnej oraz celu nadrzędnego</w:t>
      </w:r>
      <w:r w:rsidRPr="00FD537A">
        <w:t xml:space="preserve">, </w:t>
      </w:r>
    </w:p>
    <w:p w:rsidR="0092307F" w:rsidRDefault="0092307F" w:rsidP="00AA078F">
      <w:pPr>
        <w:pStyle w:val="Numerowanie"/>
        <w:numPr>
          <w:ilvl w:val="0"/>
          <w:numId w:val="4"/>
        </w:numPr>
        <w:ind w:left="357" w:hanging="357"/>
      </w:pPr>
      <w:r w:rsidRPr="00DF227B">
        <w:rPr>
          <w:b/>
        </w:rPr>
        <w:t xml:space="preserve">Działania adaptacyjne składające się na opcje adaptacji. </w:t>
      </w:r>
      <w:r w:rsidRPr="00611ED3">
        <w:t xml:space="preserve">Działania </w:t>
      </w:r>
      <w:r>
        <w:t xml:space="preserve">adaptacyjne </w:t>
      </w:r>
      <w:r w:rsidRPr="00611ED3">
        <w:t>zostały podzielone na trzy grupy</w:t>
      </w:r>
      <w:r>
        <w:t>: 1) d</w:t>
      </w:r>
      <w:r w:rsidRPr="00886403">
        <w:t>ziałania techniczne</w:t>
      </w:r>
      <w:r>
        <w:t>, 2) d</w:t>
      </w:r>
      <w:r w:rsidRPr="00886403">
        <w:t>ziałania organizacyjne</w:t>
      </w:r>
      <w:r>
        <w:t>, 3) d</w:t>
      </w:r>
      <w:r w:rsidRPr="00886403">
        <w:t>ziałania informacyjno-edukacyjne</w:t>
      </w:r>
      <w:r>
        <w:t xml:space="preserve">. </w:t>
      </w:r>
    </w:p>
    <w:p w:rsidR="0092307F" w:rsidRDefault="0092307F" w:rsidP="00017DED">
      <w:pPr>
        <w:pStyle w:val="Numerowanie"/>
        <w:numPr>
          <w:ilvl w:val="0"/>
          <w:numId w:val="0"/>
        </w:numPr>
        <w:spacing w:before="0"/>
        <w:ind w:left="357"/>
      </w:pPr>
      <w:r>
        <w:t>D</w:t>
      </w:r>
      <w:r w:rsidRPr="00611ED3">
        <w:t xml:space="preserve">ziałania </w:t>
      </w:r>
      <w:r>
        <w:t>wiążą się z</w:t>
      </w:r>
      <w:r w:rsidRPr="00611ED3">
        <w:t xml:space="preserve"> kluczow</w:t>
      </w:r>
      <w:r>
        <w:t>ymi</w:t>
      </w:r>
      <w:r w:rsidRPr="00611ED3">
        <w:t xml:space="preserve"> projekt</w:t>
      </w:r>
      <w:r>
        <w:t>ami</w:t>
      </w:r>
      <w:r w:rsidRPr="00611ED3">
        <w:t>, które</w:t>
      </w:r>
      <w:r>
        <w:t xml:space="preserve"> </w:t>
      </w:r>
      <w:r w:rsidRPr="00611ED3">
        <w:t xml:space="preserve">pomogą miastu przystosować się do zmian klimatu, </w:t>
      </w:r>
      <w:r>
        <w:t xml:space="preserve">obniżając jego </w:t>
      </w:r>
      <w:r w:rsidRPr="00611ED3">
        <w:t xml:space="preserve">podatność </w:t>
      </w:r>
      <w:r>
        <w:t>na zagrożenia klimatyczne. Przygotowano wariantowe listy (opcje) działań adaptacyjnych. Opcje adaptacji zostały poddane analizie</w:t>
      </w:r>
      <w:r w:rsidRPr="009827EF">
        <w:t xml:space="preserve"> </w:t>
      </w:r>
      <w:r>
        <w:t xml:space="preserve">wielokryterialnej oraz analizie </w:t>
      </w:r>
      <w:r w:rsidRPr="00830B55">
        <w:t xml:space="preserve">kosztów i korzyści. </w:t>
      </w:r>
      <w:r w:rsidRPr="00611ED3">
        <w:t>Doboru działań adaptacyjnych dokonano tak, aby każdy cel adaptacyjny był osiągnięty w optymalny sposób</w:t>
      </w:r>
      <w:r>
        <w:t xml:space="preserve"> z</w:t>
      </w:r>
      <w:r w:rsidRPr="00611ED3">
        <w:t xml:space="preserve"> u</w:t>
      </w:r>
      <w:r>
        <w:t>względnieniem k</w:t>
      </w:r>
      <w:r w:rsidRPr="00611ED3">
        <w:t>ryteri</w:t>
      </w:r>
      <w:r>
        <w:t>ów odnoszących się do</w:t>
      </w:r>
      <w:r w:rsidRPr="00611ED3">
        <w:t xml:space="preserve"> zrównoważonego rozwoju, efektywności kosztowe</w:t>
      </w:r>
      <w:r>
        <w:t>j</w:t>
      </w:r>
      <w:r w:rsidRPr="00611ED3">
        <w:t xml:space="preserve"> oraz synergicznego oddziaływania efektów działania w ograniczaniu zagrożeń</w:t>
      </w:r>
      <w:r>
        <w:t xml:space="preserve"> środowiskowych, także innych niż klimatyczne.</w:t>
      </w:r>
      <w:r w:rsidRPr="0055261E">
        <w:t xml:space="preserve"> </w:t>
      </w:r>
      <w:r>
        <w:t>Analizy -  wielokryterialna oraz kosztów i korzyści -</w:t>
      </w:r>
      <w:r w:rsidRPr="009827EF">
        <w:t xml:space="preserve"> </w:t>
      </w:r>
      <w:r w:rsidRPr="00830B55">
        <w:t>pozwolił</w:t>
      </w:r>
      <w:r>
        <w:t>y</w:t>
      </w:r>
      <w:r w:rsidRPr="00830B55">
        <w:t xml:space="preserve"> na </w:t>
      </w:r>
      <w:r>
        <w:t>wybór</w:t>
      </w:r>
      <w:r w:rsidRPr="00830B55">
        <w:t xml:space="preserve"> opcji działań adaptacyjnych dla miasta</w:t>
      </w:r>
      <w:r>
        <w:t>.</w:t>
      </w:r>
    </w:p>
    <w:p w:rsidR="0092307F" w:rsidRPr="00830B55" w:rsidRDefault="0092307F" w:rsidP="00AA078F">
      <w:pPr>
        <w:pStyle w:val="Numerowanie"/>
        <w:numPr>
          <w:ilvl w:val="0"/>
          <w:numId w:val="4"/>
        </w:numPr>
      </w:pPr>
      <w:r w:rsidRPr="009B639B">
        <w:rPr>
          <w:b/>
        </w:rPr>
        <w:lastRenderedPageBreak/>
        <w:t xml:space="preserve">Wdrażanie Planu Adaptacji. </w:t>
      </w:r>
      <w:r w:rsidRPr="009B639B">
        <w:t xml:space="preserve">Dla realizacji wybranej opcji adaptacji wskazano podmioty wdrażające, </w:t>
      </w:r>
      <w:r>
        <w:t xml:space="preserve">oszacowano koszty i </w:t>
      </w:r>
      <w:r w:rsidRPr="009B639B">
        <w:t>zapropo</w:t>
      </w:r>
      <w:r>
        <w:t>nowano</w:t>
      </w:r>
      <w:r w:rsidRPr="009B639B">
        <w:t xml:space="preserve"> potencjaln</w:t>
      </w:r>
      <w:r>
        <w:t>e</w:t>
      </w:r>
      <w:r w:rsidRPr="009B639B">
        <w:t xml:space="preserve"> źródła finansowania,</w:t>
      </w:r>
      <w:r>
        <w:t xml:space="preserve"> określono zasady i wskaźniki m</w:t>
      </w:r>
      <w:r w:rsidRPr="009B639B">
        <w:t>onito</w:t>
      </w:r>
      <w:r>
        <w:t>ringu realizacji Planu Adaptacji oraz określono sposób i wskaźniki e</w:t>
      </w:r>
      <w:r w:rsidRPr="009B639B">
        <w:t>waluac</w:t>
      </w:r>
      <w:r>
        <w:t>ji</w:t>
      </w:r>
      <w:r w:rsidRPr="009B639B">
        <w:t xml:space="preserve"> Planu Adaptacji</w:t>
      </w:r>
      <w:r>
        <w:t xml:space="preserve">. </w:t>
      </w:r>
    </w:p>
    <w:p w:rsidR="0092307F" w:rsidRDefault="0092307F" w:rsidP="006A2B28">
      <w:pPr>
        <w:pStyle w:val="tretekst"/>
        <w:sectPr w:rsidR="0092307F" w:rsidSect="004B3BE7">
          <w:headerReference w:type="default" r:id="rId43"/>
          <w:footerReference w:type="default" r:id="rId44"/>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58" type="#_x0000_t75" alt="MPA_prezentacja-szablon_pionowy-pasek-z-logo.gif" style="position:absolute;left:0;text-align:left;margin-left:421.6pt;margin-top:-88.15pt;width:173.2pt;height:842.1pt;z-index:-8;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017DED" w:rsidRDefault="0092307F" w:rsidP="00910ADB">
      <w:pPr>
        <w:pStyle w:val="Nagwek1"/>
      </w:pPr>
      <w:bookmarkStart w:id="22" w:name="_Toc529528374"/>
      <w:bookmarkStart w:id="23" w:name="_Toc512325057"/>
      <w:r w:rsidRPr="00017DED">
        <w:t xml:space="preserve">Udział społeczeństwa </w:t>
      </w:r>
      <w:r w:rsidRPr="00017DED">
        <w:br/>
        <w:t>w opracowaniu Planu Adaptacji</w:t>
      </w:r>
      <w:bookmarkEnd w:id="22"/>
      <w:r w:rsidRPr="00017DED">
        <w:t xml:space="preserve"> </w:t>
      </w:r>
      <w:bookmarkEnd w:id="23"/>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6A2B28">
            <w:pPr>
              <w:pStyle w:val="tretekst"/>
              <w:rPr>
                <w:i/>
                <w:sz w:val="20"/>
                <w:szCs w:val="18"/>
                <w:lang w:eastAsia="en-US"/>
              </w:rPr>
            </w:pPr>
            <w:r w:rsidRPr="00A62B9A">
              <w:rPr>
                <w:i/>
                <w:sz w:val="20"/>
                <w:szCs w:val="18"/>
                <w:lang w:eastAsia="en-US"/>
              </w:rPr>
              <w:tab/>
              <w:t>Udział społeczności lokalnej w tworzeniu Planu Adaptacji jest niezbędny dla skutecznego wdrażania tego dokumentu. Plan Adaptacji powstał przy współudziale interesariuszy reprezentujących różne środowiska miejskie. Dysponują oni unikatową wiedzą na temat codziennego funkcjonowania miasta, jego problemów i lokalnej specyfiki. Udział mieszkańców w planowaniu adaptacji przyczynia się do podniesienia poziomu świadomości klimatycznej i tym samym do zwiększenia akceptacji społecznej podejmowanych działań.</w:t>
            </w:r>
          </w:p>
        </w:tc>
      </w:tr>
    </w:tbl>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45"/>
          <w:footerReference w:type="default" r:id="rId46"/>
          <w:pgSz w:w="11906" w:h="16838"/>
          <w:pgMar w:top="1763" w:right="1417" w:bottom="1417" w:left="1417" w:header="142" w:footer="708" w:gutter="0"/>
          <w:cols w:space="708"/>
          <w:docGrid w:linePitch="360"/>
        </w:sectPr>
      </w:pPr>
    </w:p>
    <w:p w:rsidR="0092307F" w:rsidRPr="00A17252" w:rsidRDefault="0092307F" w:rsidP="006A2B28">
      <w:pPr>
        <w:pStyle w:val="tretekst"/>
        <w:rPr>
          <w:sz w:val="20"/>
          <w:szCs w:val="20"/>
        </w:rPr>
      </w:pPr>
      <w:r w:rsidRPr="00A17252">
        <w:rPr>
          <w:sz w:val="20"/>
          <w:szCs w:val="20"/>
        </w:rPr>
        <w:lastRenderedPageBreak/>
        <w:t>Plan Adaptacji do zmian klimatu dla Poznania powstał z wykorzystaniem metody partycypacyjnej. Prace nad przygotowaniem dokumentu prowadzone były w ścisłej współpracy z Zespołem Miejskim oraz z zidentyfikowanymi interesariuszami, którzy zostali zaangażowani w proces opracowywania dokumentu.</w:t>
      </w:r>
    </w:p>
    <w:p w:rsidR="0092307F" w:rsidRPr="00A17252" w:rsidRDefault="0092307F" w:rsidP="006A2B28">
      <w:pPr>
        <w:pStyle w:val="tretekst"/>
        <w:rPr>
          <w:sz w:val="20"/>
          <w:szCs w:val="20"/>
        </w:rPr>
      </w:pPr>
      <w:r w:rsidRPr="00A17252">
        <w:rPr>
          <w:sz w:val="20"/>
          <w:szCs w:val="20"/>
        </w:rPr>
        <w:t xml:space="preserve">Interesariuszami Planu Adaptacji są przedstawiciele Urzędu Miasta, odpowiedzialni za poszczególne sektory miasta oraz przedstawiciele mieszkańców, organizacji pozarządowych, jednostek naukowych i uczelni wyższych, przedstawiciele administracji niezespolonej (m.in. RDOŚ, PGW Wody Polskie) i zespolonej (WIOŚ, KM PSP). Interesariuszami są także przedstawiciele przedsiębiorców, których działalność gospodarcza może zostać zakłócona w związku z zagrożeniami klimatycznymi lub, na których działalność może wpłynąć Plan Adaptacji oraz przedstawiciele podmiotów będących potencjalnymi sprawcami zagrożeń lub przyczyniającymi się do ich wzmocnienia. </w:t>
      </w:r>
    </w:p>
    <w:p w:rsidR="0092307F" w:rsidRPr="001F637F" w:rsidRDefault="0092307F" w:rsidP="006A2B28">
      <w:pPr>
        <w:pStyle w:val="tretekst"/>
      </w:pPr>
      <w:r w:rsidRPr="00A17252">
        <w:rPr>
          <w:sz w:val="20"/>
          <w:szCs w:val="20"/>
        </w:rPr>
        <w:t>Interesariusze, brali udział w spotkaniach warsztatowych i konsultacyjnych, organizowanych na poszczególnych etapach prac nad Planem Adaptacji (tab. 1), zgodnie z przyjętą metodą. Lista interesariuszy przedstawiona została w załączniku</w:t>
      </w:r>
      <w:r>
        <w:t xml:space="preserve"> </w:t>
      </w:r>
      <w:r w:rsidRPr="00A17252">
        <w:rPr>
          <w:sz w:val="20"/>
          <w:szCs w:val="20"/>
        </w:rPr>
        <w:t>3.</w:t>
      </w:r>
    </w:p>
    <w:p w:rsidR="0092307F" w:rsidRPr="006B1FB5" w:rsidRDefault="0092307F" w:rsidP="009E61D8">
      <w:pPr>
        <w:pStyle w:val="Tabela"/>
        <w:rPr>
          <w:sz w:val="20"/>
          <w:szCs w:val="20"/>
        </w:rPr>
      </w:pPr>
      <w:r w:rsidRPr="006B1FB5">
        <w:rPr>
          <w:sz w:val="20"/>
          <w:szCs w:val="20"/>
        </w:rPr>
        <w:t xml:space="preserve"> Spotkania konsultacyjne w procesie opracowania Planu Adaptacji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1677"/>
        <w:gridCol w:w="3227"/>
        <w:gridCol w:w="3812"/>
      </w:tblGrid>
      <w:tr w:rsidR="0092307F" w:rsidRPr="007C533D" w:rsidTr="007C533D">
        <w:trPr>
          <w:tblHeader/>
        </w:trPr>
        <w:tc>
          <w:tcPr>
            <w:tcW w:w="308" w:type="pct"/>
            <w:tcBorders>
              <w:top w:val="single" w:sz="4" w:space="0" w:color="FFFFFF"/>
              <w:left w:val="single" w:sz="4" w:space="0" w:color="FFFFFF"/>
              <w:bottom w:val="single" w:sz="4" w:space="0" w:color="71BF4B"/>
              <w:right w:val="single" w:sz="4" w:space="0" w:color="FFFFFF"/>
            </w:tcBorders>
            <w:shd w:val="clear" w:color="auto" w:fill="71BF4B"/>
            <w:vAlign w:val="center"/>
          </w:tcPr>
          <w:p w:rsidR="0092307F" w:rsidRPr="007C533D" w:rsidRDefault="0092307F" w:rsidP="007C533D">
            <w:pPr>
              <w:spacing w:before="0"/>
              <w:jc w:val="left"/>
              <w:rPr>
                <w:sz w:val="18"/>
              </w:rPr>
            </w:pPr>
            <w:r w:rsidRPr="007C533D">
              <w:rPr>
                <w:sz w:val="18"/>
                <w:szCs w:val="22"/>
              </w:rPr>
              <w:t>Lp.</w:t>
            </w:r>
          </w:p>
        </w:tc>
        <w:tc>
          <w:tcPr>
            <w:tcW w:w="903" w:type="pct"/>
            <w:tcBorders>
              <w:top w:val="single" w:sz="4" w:space="0" w:color="FFFFFF"/>
              <w:left w:val="single" w:sz="4" w:space="0" w:color="FFFFFF"/>
              <w:bottom w:val="single" w:sz="4" w:space="0" w:color="71BF4B"/>
              <w:right w:val="single" w:sz="4" w:space="0" w:color="FFFFFF"/>
            </w:tcBorders>
            <w:shd w:val="clear" w:color="auto" w:fill="71BF4B"/>
            <w:vAlign w:val="center"/>
          </w:tcPr>
          <w:p w:rsidR="0092307F" w:rsidRPr="007C533D" w:rsidRDefault="0092307F" w:rsidP="007C533D">
            <w:pPr>
              <w:spacing w:before="0"/>
              <w:jc w:val="left"/>
              <w:rPr>
                <w:sz w:val="18"/>
              </w:rPr>
            </w:pPr>
            <w:r w:rsidRPr="007C533D">
              <w:rPr>
                <w:sz w:val="18"/>
                <w:szCs w:val="22"/>
              </w:rPr>
              <w:t xml:space="preserve">Charakter </w:t>
            </w:r>
            <w:r w:rsidRPr="007C533D">
              <w:rPr>
                <w:sz w:val="18"/>
                <w:szCs w:val="22"/>
              </w:rPr>
              <w:br/>
              <w:t xml:space="preserve">i termin spotkania </w:t>
            </w:r>
          </w:p>
        </w:tc>
        <w:tc>
          <w:tcPr>
            <w:tcW w:w="1737" w:type="pct"/>
            <w:tcBorders>
              <w:top w:val="single" w:sz="4" w:space="0" w:color="FFFFFF"/>
              <w:left w:val="single" w:sz="4" w:space="0" w:color="FFFFFF"/>
              <w:bottom w:val="single" w:sz="4" w:space="0" w:color="71BF4B"/>
              <w:right w:val="single" w:sz="4" w:space="0" w:color="FFFFFF"/>
            </w:tcBorders>
            <w:shd w:val="clear" w:color="auto" w:fill="71BF4B"/>
            <w:vAlign w:val="center"/>
          </w:tcPr>
          <w:p w:rsidR="0092307F" w:rsidRPr="007C533D" w:rsidRDefault="0092307F" w:rsidP="007C533D">
            <w:pPr>
              <w:spacing w:before="0"/>
              <w:jc w:val="left"/>
              <w:rPr>
                <w:sz w:val="18"/>
              </w:rPr>
            </w:pPr>
            <w:r w:rsidRPr="007C533D">
              <w:rPr>
                <w:sz w:val="18"/>
                <w:szCs w:val="22"/>
              </w:rPr>
              <w:t>Cel spotkania</w:t>
            </w:r>
          </w:p>
        </w:tc>
        <w:tc>
          <w:tcPr>
            <w:tcW w:w="2052" w:type="pct"/>
            <w:tcBorders>
              <w:top w:val="single" w:sz="4" w:space="0" w:color="FFFFFF"/>
              <w:left w:val="single" w:sz="4" w:space="0" w:color="FFFFFF"/>
              <w:bottom w:val="single" w:sz="4" w:space="0" w:color="71BF4B"/>
              <w:right w:val="single" w:sz="4" w:space="0" w:color="FFFFFF"/>
            </w:tcBorders>
            <w:shd w:val="clear" w:color="auto" w:fill="71BF4B"/>
            <w:vAlign w:val="center"/>
          </w:tcPr>
          <w:p w:rsidR="0092307F" w:rsidRPr="007C533D" w:rsidRDefault="0092307F" w:rsidP="007C533D">
            <w:pPr>
              <w:spacing w:before="0"/>
              <w:jc w:val="left"/>
              <w:rPr>
                <w:sz w:val="18"/>
              </w:rPr>
            </w:pPr>
            <w:r w:rsidRPr="007C533D">
              <w:rPr>
                <w:sz w:val="18"/>
                <w:szCs w:val="22"/>
              </w:rPr>
              <w:t>Rezultaty / ustalenia</w:t>
            </w:r>
          </w:p>
        </w:tc>
      </w:tr>
      <w:tr w:rsidR="0092307F" w:rsidRPr="007C533D" w:rsidTr="007C533D">
        <w:tc>
          <w:tcPr>
            <w:tcW w:w="308" w:type="pct"/>
            <w:tcBorders>
              <w:top w:val="single" w:sz="4" w:space="0" w:color="71BF4B"/>
              <w:left w:val="single" w:sz="4"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1.</w:t>
            </w:r>
          </w:p>
        </w:tc>
        <w:tc>
          <w:tcPr>
            <w:tcW w:w="903" w:type="pct"/>
            <w:tcBorders>
              <w:top w:val="single" w:sz="4"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Spotkanie inicjujące</w:t>
            </w:r>
          </w:p>
          <w:p w:rsidR="0092307F" w:rsidRPr="007C533D" w:rsidRDefault="0092307F" w:rsidP="007C533D">
            <w:pPr>
              <w:spacing w:before="0"/>
              <w:jc w:val="left"/>
              <w:rPr>
                <w:sz w:val="18"/>
              </w:rPr>
            </w:pPr>
            <w:r w:rsidRPr="007C533D">
              <w:rPr>
                <w:sz w:val="18"/>
                <w:szCs w:val="22"/>
              </w:rPr>
              <w:t>23.02.2017</w:t>
            </w:r>
          </w:p>
        </w:tc>
        <w:tc>
          <w:tcPr>
            <w:tcW w:w="1737" w:type="pct"/>
            <w:tcBorders>
              <w:top w:val="single" w:sz="4"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Zapoznanie interesariuszy z tematyką zmian klimatu i adaptacji do skutków zmian klimatu oraz metodą opracowania Planu Adaptacji</w:t>
            </w:r>
          </w:p>
        </w:tc>
        <w:tc>
          <w:tcPr>
            <w:tcW w:w="2052" w:type="pct"/>
            <w:tcBorders>
              <w:top w:val="single" w:sz="4" w:space="0" w:color="71BF4B"/>
              <w:left w:val="single" w:sz="6" w:space="0" w:color="71BF4B"/>
              <w:bottom w:val="single" w:sz="6" w:space="0" w:color="71BF4B"/>
              <w:right w:val="single" w:sz="4" w:space="0" w:color="71BF4B"/>
            </w:tcBorders>
          </w:tcPr>
          <w:p w:rsidR="0092307F" w:rsidRPr="007C533D" w:rsidRDefault="0092307F" w:rsidP="007C533D">
            <w:pPr>
              <w:spacing w:before="0"/>
              <w:jc w:val="left"/>
              <w:rPr>
                <w:sz w:val="18"/>
              </w:rPr>
            </w:pPr>
            <w:r w:rsidRPr="007C533D">
              <w:rPr>
                <w:sz w:val="18"/>
                <w:szCs w:val="22"/>
              </w:rPr>
              <w:t>Przedstawienie projektu i metody pracy</w:t>
            </w:r>
          </w:p>
          <w:p w:rsidR="0092307F" w:rsidRPr="007C533D" w:rsidRDefault="0092307F" w:rsidP="007C533D">
            <w:pPr>
              <w:spacing w:before="0"/>
              <w:jc w:val="left"/>
              <w:rPr>
                <w:sz w:val="18"/>
              </w:rPr>
            </w:pPr>
            <w:r w:rsidRPr="007C533D">
              <w:rPr>
                <w:sz w:val="18"/>
                <w:szCs w:val="22"/>
              </w:rPr>
              <w:t>Zbudowanie pozytywnych relacji i zaangażowania Zespołu Miejskiego</w:t>
            </w:r>
          </w:p>
          <w:p w:rsidR="0092307F" w:rsidRPr="007C533D" w:rsidRDefault="0092307F" w:rsidP="007C533D">
            <w:pPr>
              <w:spacing w:before="0"/>
              <w:jc w:val="left"/>
              <w:rPr>
                <w:sz w:val="18"/>
              </w:rPr>
            </w:pPr>
            <w:r w:rsidRPr="007C533D">
              <w:rPr>
                <w:sz w:val="18"/>
                <w:szCs w:val="22"/>
              </w:rPr>
              <w:t>Ustalenie zasad współpracy – regulamin;</w:t>
            </w:r>
          </w:p>
          <w:p w:rsidR="0092307F" w:rsidRPr="007C533D" w:rsidRDefault="0092307F" w:rsidP="007C533D">
            <w:pPr>
              <w:spacing w:before="0"/>
              <w:jc w:val="left"/>
              <w:rPr>
                <w:sz w:val="18"/>
              </w:rPr>
            </w:pPr>
            <w:r w:rsidRPr="007C533D">
              <w:rPr>
                <w:sz w:val="18"/>
                <w:szCs w:val="22"/>
              </w:rPr>
              <w:t>Ustalenie harmonogramu prac</w:t>
            </w:r>
          </w:p>
          <w:p w:rsidR="0092307F" w:rsidRPr="007C533D" w:rsidRDefault="0092307F" w:rsidP="007C533D">
            <w:pPr>
              <w:spacing w:before="0"/>
              <w:jc w:val="left"/>
              <w:rPr>
                <w:sz w:val="18"/>
              </w:rPr>
            </w:pPr>
            <w:r w:rsidRPr="007C533D">
              <w:rPr>
                <w:sz w:val="18"/>
                <w:szCs w:val="22"/>
              </w:rPr>
              <w:t>Zebranie informacji o sytuacji miasta</w:t>
            </w:r>
          </w:p>
          <w:p w:rsidR="0092307F" w:rsidRPr="007C533D" w:rsidRDefault="0092307F" w:rsidP="007C533D">
            <w:pPr>
              <w:spacing w:before="0"/>
              <w:jc w:val="left"/>
              <w:rPr>
                <w:sz w:val="18"/>
              </w:rPr>
            </w:pPr>
            <w:r w:rsidRPr="007C533D">
              <w:rPr>
                <w:sz w:val="18"/>
                <w:szCs w:val="22"/>
              </w:rPr>
              <w:t>Zebranie informacji o oczekiwaniach Urzędu Miasta odnośnie działań adaptacyjnych i samego dokumentu</w:t>
            </w:r>
          </w:p>
          <w:p w:rsidR="0092307F" w:rsidRPr="007C533D" w:rsidRDefault="0092307F" w:rsidP="007C533D">
            <w:pPr>
              <w:spacing w:before="0"/>
              <w:jc w:val="left"/>
              <w:rPr>
                <w:sz w:val="18"/>
              </w:rPr>
            </w:pPr>
            <w:r w:rsidRPr="007C533D">
              <w:rPr>
                <w:sz w:val="18"/>
                <w:szCs w:val="22"/>
              </w:rPr>
              <w:t>Zebranie informacji o interesariuszach</w:t>
            </w:r>
          </w:p>
        </w:tc>
      </w:tr>
      <w:tr w:rsidR="0092307F" w:rsidRPr="007C533D" w:rsidTr="007C533D">
        <w:tc>
          <w:tcPr>
            <w:tcW w:w="308" w:type="pct"/>
            <w:tcBorders>
              <w:top w:val="single" w:sz="6" w:space="0" w:color="71BF4B"/>
              <w:left w:val="single" w:sz="4"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2.</w:t>
            </w:r>
          </w:p>
        </w:tc>
        <w:tc>
          <w:tcPr>
            <w:tcW w:w="903"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Warsztaty nr 1</w:t>
            </w:r>
          </w:p>
          <w:p w:rsidR="0092307F" w:rsidRPr="007C533D" w:rsidRDefault="0092307F" w:rsidP="007C533D">
            <w:pPr>
              <w:spacing w:before="0"/>
              <w:jc w:val="left"/>
              <w:rPr>
                <w:sz w:val="18"/>
              </w:rPr>
            </w:pPr>
            <w:r w:rsidRPr="007C533D">
              <w:rPr>
                <w:sz w:val="18"/>
                <w:szCs w:val="22"/>
              </w:rPr>
              <w:t>27.06.2017</w:t>
            </w:r>
          </w:p>
          <w:p w:rsidR="0092307F" w:rsidRPr="007C533D" w:rsidRDefault="0092307F" w:rsidP="007C533D">
            <w:pPr>
              <w:spacing w:before="0"/>
              <w:jc w:val="left"/>
              <w:rPr>
                <w:sz w:val="18"/>
              </w:rPr>
            </w:pPr>
          </w:p>
        </w:tc>
        <w:tc>
          <w:tcPr>
            <w:tcW w:w="1737"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Uzgodnienie wizji i celu nadrzędnego Planu Adaptacji;</w:t>
            </w:r>
          </w:p>
          <w:p w:rsidR="0092307F" w:rsidRPr="007C533D" w:rsidRDefault="0092307F" w:rsidP="007C533D">
            <w:pPr>
              <w:spacing w:before="0"/>
              <w:jc w:val="left"/>
              <w:rPr>
                <w:sz w:val="18"/>
              </w:rPr>
            </w:pPr>
            <w:r w:rsidRPr="007C533D">
              <w:rPr>
                <w:sz w:val="18"/>
                <w:szCs w:val="22"/>
              </w:rPr>
              <w:t>Zaprezentowanie wyników analiz w zakresie ekspozycji miasta na zjawiska klimatyczne i oceny wrażliwości miasta na zmiany klimatu;</w:t>
            </w:r>
          </w:p>
          <w:p w:rsidR="0092307F" w:rsidRPr="007C533D" w:rsidRDefault="0092307F" w:rsidP="007C533D">
            <w:pPr>
              <w:spacing w:before="0"/>
              <w:jc w:val="left"/>
              <w:rPr>
                <w:sz w:val="18"/>
              </w:rPr>
            </w:pPr>
            <w:r w:rsidRPr="007C533D">
              <w:rPr>
                <w:sz w:val="18"/>
                <w:szCs w:val="22"/>
              </w:rPr>
              <w:t>Uzgodnienie wniosków z analizy wrażliwości miasta na zmiany klimatu i wybór najbardziej wrażliwych 4 sektorów/obszarów;</w:t>
            </w:r>
          </w:p>
          <w:p w:rsidR="0092307F" w:rsidRPr="007C533D" w:rsidRDefault="0092307F" w:rsidP="007C533D">
            <w:pPr>
              <w:spacing w:before="0"/>
              <w:jc w:val="left"/>
              <w:rPr>
                <w:sz w:val="18"/>
              </w:rPr>
            </w:pPr>
            <w:r w:rsidRPr="007C533D">
              <w:rPr>
                <w:sz w:val="18"/>
                <w:szCs w:val="22"/>
              </w:rPr>
              <w:t>Zebranie informacji na potrzeby określenia potencjału</w:t>
            </w:r>
            <w:r w:rsidRPr="007C533D">
              <w:rPr>
                <w:bCs/>
                <w:sz w:val="18"/>
                <w:szCs w:val="22"/>
              </w:rPr>
              <w:t xml:space="preserve"> adaptacyjnego miasta</w:t>
            </w:r>
          </w:p>
        </w:tc>
        <w:tc>
          <w:tcPr>
            <w:tcW w:w="2052" w:type="pct"/>
            <w:tcBorders>
              <w:top w:val="single" w:sz="6" w:space="0" w:color="71BF4B"/>
              <w:left w:val="single" w:sz="6" w:space="0" w:color="71BF4B"/>
              <w:bottom w:val="single" w:sz="6" w:space="0" w:color="71BF4B"/>
              <w:right w:val="single" w:sz="4" w:space="0" w:color="71BF4B"/>
            </w:tcBorders>
          </w:tcPr>
          <w:p w:rsidR="0092307F" w:rsidRPr="007C533D" w:rsidRDefault="0092307F" w:rsidP="007C533D">
            <w:pPr>
              <w:spacing w:before="0"/>
              <w:jc w:val="left"/>
              <w:rPr>
                <w:sz w:val="18"/>
              </w:rPr>
            </w:pPr>
            <w:r w:rsidRPr="007C533D">
              <w:rPr>
                <w:sz w:val="18"/>
                <w:szCs w:val="22"/>
              </w:rPr>
              <w:t>Zatwierdzenie wizji i celu nadrzędnego Planu Adaptacji dla miasta</w:t>
            </w:r>
          </w:p>
          <w:p w:rsidR="0092307F" w:rsidRPr="007C533D" w:rsidRDefault="0092307F" w:rsidP="007C533D">
            <w:pPr>
              <w:spacing w:before="0"/>
              <w:jc w:val="left"/>
              <w:rPr>
                <w:sz w:val="18"/>
              </w:rPr>
            </w:pPr>
            <w:r w:rsidRPr="007C533D">
              <w:rPr>
                <w:sz w:val="18"/>
                <w:szCs w:val="22"/>
              </w:rPr>
              <w:t>Zatwierdzenie wyboru 4 sektorów o największej wrażliwości na skutki zmian klimatu</w:t>
            </w:r>
          </w:p>
          <w:p w:rsidR="0092307F" w:rsidRPr="007C533D" w:rsidRDefault="0092307F" w:rsidP="007C533D">
            <w:pPr>
              <w:spacing w:before="0"/>
              <w:jc w:val="left"/>
              <w:rPr>
                <w:sz w:val="18"/>
              </w:rPr>
            </w:pPr>
            <w:r w:rsidRPr="007C533D">
              <w:rPr>
                <w:sz w:val="18"/>
                <w:szCs w:val="22"/>
              </w:rPr>
              <w:t>Zebranie informacji na potrzeby określenia potencjału adaptacyjnego miasta</w:t>
            </w:r>
          </w:p>
        </w:tc>
      </w:tr>
      <w:tr w:rsidR="00E623C4" w:rsidRPr="007C533D" w:rsidTr="007C533D">
        <w:tc>
          <w:tcPr>
            <w:tcW w:w="308" w:type="pct"/>
            <w:tcBorders>
              <w:top w:val="single" w:sz="6" w:space="0" w:color="71BF4B"/>
              <w:left w:val="single" w:sz="4" w:space="0" w:color="71BF4B"/>
              <w:bottom w:val="single" w:sz="6" w:space="0" w:color="71BF4B"/>
              <w:right w:val="single" w:sz="6" w:space="0" w:color="71BF4B"/>
            </w:tcBorders>
          </w:tcPr>
          <w:p w:rsidR="00E623C4" w:rsidRPr="007C533D" w:rsidRDefault="00E623C4" w:rsidP="007C533D">
            <w:pPr>
              <w:spacing w:before="0"/>
              <w:jc w:val="left"/>
              <w:rPr>
                <w:sz w:val="18"/>
                <w:szCs w:val="22"/>
              </w:rPr>
            </w:pPr>
            <w:r>
              <w:rPr>
                <w:sz w:val="18"/>
                <w:szCs w:val="22"/>
              </w:rPr>
              <w:t>3.</w:t>
            </w:r>
          </w:p>
        </w:tc>
        <w:tc>
          <w:tcPr>
            <w:tcW w:w="903" w:type="pct"/>
            <w:tcBorders>
              <w:top w:val="single" w:sz="6" w:space="0" w:color="71BF4B"/>
              <w:left w:val="single" w:sz="6" w:space="0" w:color="71BF4B"/>
              <w:bottom w:val="single" w:sz="6" w:space="0" w:color="71BF4B"/>
              <w:right w:val="single" w:sz="6" w:space="0" w:color="71BF4B"/>
            </w:tcBorders>
          </w:tcPr>
          <w:p w:rsidR="00E623C4" w:rsidRDefault="00E623C4" w:rsidP="007C533D">
            <w:pPr>
              <w:spacing w:before="0"/>
              <w:jc w:val="left"/>
              <w:rPr>
                <w:sz w:val="18"/>
                <w:szCs w:val="22"/>
              </w:rPr>
            </w:pPr>
            <w:r>
              <w:rPr>
                <w:sz w:val="18"/>
                <w:szCs w:val="22"/>
              </w:rPr>
              <w:t xml:space="preserve">Spotkanie </w:t>
            </w:r>
          </w:p>
          <w:p w:rsidR="00E623C4" w:rsidRPr="007C533D" w:rsidRDefault="00E623C4" w:rsidP="007C533D">
            <w:pPr>
              <w:spacing w:before="0"/>
              <w:jc w:val="left"/>
              <w:rPr>
                <w:sz w:val="18"/>
                <w:szCs w:val="22"/>
              </w:rPr>
            </w:pPr>
            <w:r>
              <w:rPr>
                <w:sz w:val="18"/>
                <w:szCs w:val="22"/>
              </w:rPr>
              <w:t xml:space="preserve">15.09.2017 </w:t>
            </w:r>
          </w:p>
        </w:tc>
        <w:tc>
          <w:tcPr>
            <w:tcW w:w="1737" w:type="pct"/>
            <w:tcBorders>
              <w:top w:val="single" w:sz="6" w:space="0" w:color="71BF4B"/>
              <w:left w:val="single" w:sz="6" w:space="0" w:color="71BF4B"/>
              <w:bottom w:val="single" w:sz="6" w:space="0" w:color="71BF4B"/>
              <w:right w:val="single" w:sz="6" w:space="0" w:color="71BF4B"/>
            </w:tcBorders>
          </w:tcPr>
          <w:p w:rsidR="00E623C4" w:rsidRPr="007C533D" w:rsidRDefault="00E623C4" w:rsidP="00DC5CB1">
            <w:pPr>
              <w:spacing w:before="0"/>
              <w:jc w:val="left"/>
              <w:rPr>
                <w:sz w:val="18"/>
                <w:szCs w:val="22"/>
              </w:rPr>
            </w:pPr>
            <w:r>
              <w:rPr>
                <w:sz w:val="18"/>
                <w:szCs w:val="22"/>
              </w:rPr>
              <w:t xml:space="preserve">Spotkanie w siedzibie Spółki </w:t>
            </w:r>
            <w:r w:rsidRPr="00E623C4">
              <w:rPr>
                <w:sz w:val="18"/>
                <w:szCs w:val="22"/>
              </w:rPr>
              <w:t>Aquanet SA</w:t>
            </w:r>
            <w:r>
              <w:rPr>
                <w:sz w:val="18"/>
                <w:szCs w:val="22"/>
              </w:rPr>
              <w:t xml:space="preserve"> ZM z przedstawicielami ZE i przy współudziale </w:t>
            </w:r>
            <w:r w:rsidR="00DC5CB1">
              <w:rPr>
                <w:sz w:val="18"/>
                <w:szCs w:val="22"/>
              </w:rPr>
              <w:t>kierownika</w:t>
            </w:r>
            <w:r>
              <w:rPr>
                <w:sz w:val="18"/>
                <w:szCs w:val="22"/>
              </w:rPr>
              <w:t xml:space="preserve"> projektu. </w:t>
            </w:r>
          </w:p>
        </w:tc>
        <w:tc>
          <w:tcPr>
            <w:tcW w:w="2052" w:type="pct"/>
            <w:tcBorders>
              <w:top w:val="single" w:sz="6" w:space="0" w:color="71BF4B"/>
              <w:left w:val="single" w:sz="6" w:space="0" w:color="71BF4B"/>
              <w:bottom w:val="single" w:sz="6" w:space="0" w:color="71BF4B"/>
              <w:right w:val="single" w:sz="4" w:space="0" w:color="71BF4B"/>
            </w:tcBorders>
          </w:tcPr>
          <w:p w:rsidR="00E623C4" w:rsidRPr="007C533D" w:rsidRDefault="00E623C4" w:rsidP="007C533D">
            <w:pPr>
              <w:spacing w:before="0"/>
              <w:jc w:val="left"/>
              <w:rPr>
                <w:sz w:val="18"/>
                <w:szCs w:val="22"/>
              </w:rPr>
            </w:pPr>
            <w:r>
              <w:rPr>
                <w:sz w:val="18"/>
                <w:szCs w:val="22"/>
              </w:rPr>
              <w:t>Na spotkaniu zaprezentowano założenia metodyczne i harmonogram prac nad projektem MPA Poznania.</w:t>
            </w:r>
          </w:p>
        </w:tc>
      </w:tr>
      <w:tr w:rsidR="0092307F" w:rsidRPr="007C533D" w:rsidTr="007C533D">
        <w:tc>
          <w:tcPr>
            <w:tcW w:w="308" w:type="pct"/>
            <w:tcBorders>
              <w:top w:val="single" w:sz="6" w:space="0" w:color="71BF4B"/>
              <w:left w:val="single" w:sz="4" w:space="0" w:color="71BF4B"/>
              <w:bottom w:val="single" w:sz="6" w:space="0" w:color="71BF4B"/>
              <w:right w:val="single" w:sz="6" w:space="0" w:color="71BF4B"/>
            </w:tcBorders>
          </w:tcPr>
          <w:p w:rsidR="0092307F" w:rsidRPr="007C533D" w:rsidRDefault="00E623C4" w:rsidP="007C533D">
            <w:pPr>
              <w:spacing w:before="0"/>
              <w:jc w:val="left"/>
              <w:rPr>
                <w:sz w:val="18"/>
              </w:rPr>
            </w:pPr>
            <w:r>
              <w:rPr>
                <w:sz w:val="18"/>
                <w:szCs w:val="22"/>
              </w:rPr>
              <w:t>4</w:t>
            </w:r>
            <w:r w:rsidR="0092307F" w:rsidRPr="007C533D">
              <w:rPr>
                <w:sz w:val="18"/>
                <w:szCs w:val="22"/>
              </w:rPr>
              <w:t>.</w:t>
            </w:r>
          </w:p>
        </w:tc>
        <w:tc>
          <w:tcPr>
            <w:tcW w:w="903"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Warsztaty nr 2</w:t>
            </w:r>
          </w:p>
          <w:p w:rsidR="0092307F" w:rsidRPr="007C533D" w:rsidRDefault="0092307F" w:rsidP="007C533D">
            <w:pPr>
              <w:spacing w:before="0"/>
              <w:jc w:val="left"/>
              <w:rPr>
                <w:sz w:val="18"/>
              </w:rPr>
            </w:pPr>
            <w:r w:rsidRPr="007C533D">
              <w:rPr>
                <w:sz w:val="18"/>
                <w:szCs w:val="22"/>
              </w:rPr>
              <w:t>07.12.2017</w:t>
            </w:r>
          </w:p>
        </w:tc>
        <w:tc>
          <w:tcPr>
            <w:tcW w:w="1737"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sz w:val="18"/>
              </w:rPr>
            </w:pPr>
            <w:r w:rsidRPr="007C533D">
              <w:rPr>
                <w:sz w:val="18"/>
                <w:szCs w:val="22"/>
              </w:rPr>
              <w:t>Zapoznanie interesariuszy z wynikami dotychczasowych analiz podatności miasta na zmiany klimatu</w:t>
            </w:r>
          </w:p>
          <w:p w:rsidR="0092307F" w:rsidRPr="007C533D" w:rsidRDefault="0092307F" w:rsidP="007C533D">
            <w:pPr>
              <w:spacing w:before="0"/>
              <w:jc w:val="left"/>
              <w:rPr>
                <w:sz w:val="18"/>
              </w:rPr>
            </w:pPr>
            <w:r w:rsidRPr="007C533D">
              <w:rPr>
                <w:sz w:val="18"/>
                <w:szCs w:val="22"/>
              </w:rPr>
              <w:t xml:space="preserve">Zapoznanie interesariuszy z metodą analizy ryzyka </w:t>
            </w:r>
          </w:p>
          <w:p w:rsidR="0092307F" w:rsidRPr="007C533D" w:rsidRDefault="0092307F" w:rsidP="007C533D">
            <w:pPr>
              <w:spacing w:before="0"/>
              <w:jc w:val="left"/>
              <w:rPr>
                <w:sz w:val="18"/>
              </w:rPr>
            </w:pPr>
            <w:r w:rsidRPr="007C533D">
              <w:rPr>
                <w:sz w:val="18"/>
                <w:szCs w:val="22"/>
              </w:rPr>
              <w:t>Przedstawienie listy wskaźników oceny ryzyka w każdym sektorze i wag dla poszczególnych wskaźników</w:t>
            </w:r>
          </w:p>
          <w:p w:rsidR="0092307F" w:rsidRPr="007C533D" w:rsidRDefault="0092307F" w:rsidP="007C533D">
            <w:pPr>
              <w:spacing w:before="0"/>
              <w:jc w:val="left"/>
              <w:rPr>
                <w:sz w:val="18"/>
              </w:rPr>
            </w:pPr>
            <w:r w:rsidRPr="007C533D">
              <w:rPr>
                <w:sz w:val="18"/>
                <w:szCs w:val="22"/>
              </w:rPr>
              <w:t xml:space="preserve">Zidentyfikowanie szans dla miasta </w:t>
            </w:r>
            <w:r w:rsidRPr="007C533D">
              <w:rPr>
                <w:sz w:val="18"/>
                <w:szCs w:val="22"/>
              </w:rPr>
              <w:lastRenderedPageBreak/>
              <w:t>wynikających z przewidywanych zmian klimatu</w:t>
            </w:r>
          </w:p>
        </w:tc>
        <w:tc>
          <w:tcPr>
            <w:tcW w:w="2052" w:type="pct"/>
            <w:tcBorders>
              <w:top w:val="single" w:sz="6" w:space="0" w:color="71BF4B"/>
              <w:left w:val="single" w:sz="6" w:space="0" w:color="71BF4B"/>
              <w:bottom w:val="single" w:sz="6" w:space="0" w:color="71BF4B"/>
              <w:right w:val="single" w:sz="4" w:space="0" w:color="71BF4B"/>
            </w:tcBorders>
          </w:tcPr>
          <w:p w:rsidR="0092307F" w:rsidRPr="007C533D" w:rsidRDefault="0092307F" w:rsidP="007C533D">
            <w:pPr>
              <w:spacing w:before="0"/>
              <w:jc w:val="left"/>
              <w:rPr>
                <w:sz w:val="18"/>
              </w:rPr>
            </w:pPr>
            <w:r w:rsidRPr="007C533D">
              <w:rPr>
                <w:sz w:val="18"/>
                <w:szCs w:val="22"/>
              </w:rPr>
              <w:lastRenderedPageBreak/>
              <w:t>Weryfikacja listy wskaźników oceny ryzyka w każdym sektorze i ustalenie wag dla poszczególnych wskaźników</w:t>
            </w:r>
          </w:p>
          <w:p w:rsidR="0092307F" w:rsidRPr="007C533D" w:rsidRDefault="0092307F" w:rsidP="007C533D">
            <w:pPr>
              <w:spacing w:before="0"/>
              <w:jc w:val="left"/>
              <w:rPr>
                <w:sz w:val="18"/>
              </w:rPr>
            </w:pPr>
            <w:r w:rsidRPr="007C533D">
              <w:rPr>
                <w:sz w:val="18"/>
                <w:szCs w:val="22"/>
              </w:rPr>
              <w:t>Zidentyfikowanie szans dla miasta wynikających ze zmian klimatu</w:t>
            </w:r>
          </w:p>
        </w:tc>
      </w:tr>
      <w:tr w:rsidR="0092307F" w:rsidRPr="007C533D" w:rsidTr="007C533D">
        <w:tc>
          <w:tcPr>
            <w:tcW w:w="308" w:type="pct"/>
            <w:tcBorders>
              <w:top w:val="single" w:sz="6" w:space="0" w:color="71BF4B"/>
              <w:left w:val="single" w:sz="4" w:space="0" w:color="71BF4B"/>
              <w:bottom w:val="single" w:sz="6" w:space="0" w:color="71BF4B"/>
              <w:right w:val="single" w:sz="6" w:space="0" w:color="71BF4B"/>
            </w:tcBorders>
          </w:tcPr>
          <w:p w:rsidR="0092307F" w:rsidRPr="007C533D" w:rsidRDefault="00E623C4" w:rsidP="007C533D">
            <w:pPr>
              <w:spacing w:before="0"/>
              <w:jc w:val="left"/>
              <w:rPr>
                <w:rFonts w:cs="Arial"/>
                <w:sz w:val="18"/>
                <w:szCs w:val="18"/>
              </w:rPr>
            </w:pPr>
            <w:r>
              <w:rPr>
                <w:rFonts w:cs="Arial"/>
                <w:sz w:val="18"/>
                <w:szCs w:val="18"/>
              </w:rPr>
              <w:lastRenderedPageBreak/>
              <w:t>5</w:t>
            </w:r>
            <w:r w:rsidR="0092307F" w:rsidRPr="007C533D">
              <w:rPr>
                <w:rFonts w:cs="Arial"/>
                <w:sz w:val="18"/>
                <w:szCs w:val="18"/>
              </w:rPr>
              <w:t>.</w:t>
            </w:r>
          </w:p>
        </w:tc>
        <w:tc>
          <w:tcPr>
            <w:tcW w:w="903"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rFonts w:cs="Arial"/>
                <w:sz w:val="18"/>
                <w:szCs w:val="18"/>
              </w:rPr>
            </w:pPr>
            <w:r w:rsidRPr="007C533D">
              <w:rPr>
                <w:rFonts w:cs="Arial"/>
                <w:sz w:val="18"/>
                <w:szCs w:val="18"/>
              </w:rPr>
              <w:t>Warsztaty nr 3</w:t>
            </w:r>
          </w:p>
          <w:p w:rsidR="0092307F" w:rsidRDefault="0092307F" w:rsidP="007C533D">
            <w:pPr>
              <w:spacing w:before="0"/>
              <w:jc w:val="left"/>
              <w:rPr>
                <w:rFonts w:cs="Arial"/>
                <w:sz w:val="18"/>
                <w:szCs w:val="18"/>
              </w:rPr>
            </w:pPr>
            <w:r w:rsidRPr="007C533D">
              <w:rPr>
                <w:rFonts w:cs="Arial"/>
                <w:sz w:val="18"/>
                <w:szCs w:val="18"/>
              </w:rPr>
              <w:t>10.04.2018</w:t>
            </w:r>
          </w:p>
          <w:p w:rsidR="002A1395" w:rsidRPr="007C533D" w:rsidRDefault="002A1395" w:rsidP="007C533D">
            <w:pPr>
              <w:spacing w:before="0"/>
              <w:jc w:val="left"/>
              <w:rPr>
                <w:rFonts w:cs="Arial"/>
                <w:sz w:val="18"/>
                <w:szCs w:val="18"/>
              </w:rPr>
            </w:pPr>
          </w:p>
        </w:tc>
        <w:tc>
          <w:tcPr>
            <w:tcW w:w="1737" w:type="pct"/>
            <w:tcBorders>
              <w:top w:val="single" w:sz="6" w:space="0" w:color="71BF4B"/>
              <w:left w:val="single" w:sz="6" w:space="0" w:color="71BF4B"/>
              <w:bottom w:val="single" w:sz="6" w:space="0" w:color="71BF4B"/>
              <w:right w:val="single" w:sz="6" w:space="0" w:color="71BF4B"/>
            </w:tcBorders>
          </w:tcPr>
          <w:p w:rsidR="0092307F" w:rsidRPr="007C533D" w:rsidRDefault="0092307F" w:rsidP="007C533D">
            <w:pPr>
              <w:spacing w:before="0"/>
              <w:jc w:val="left"/>
              <w:rPr>
                <w:rFonts w:cs="Arial"/>
                <w:sz w:val="18"/>
                <w:szCs w:val="18"/>
              </w:rPr>
            </w:pPr>
            <w:r w:rsidRPr="007C533D">
              <w:rPr>
                <w:rFonts w:cs="Arial"/>
                <w:sz w:val="18"/>
                <w:szCs w:val="18"/>
              </w:rPr>
              <w:t>Podsumowanie dotychczasowych rezultatów prac nad Planem Adaptacji</w:t>
            </w:r>
          </w:p>
          <w:p w:rsidR="0092307F" w:rsidRPr="007C533D" w:rsidRDefault="0092307F" w:rsidP="007C533D">
            <w:pPr>
              <w:spacing w:before="0"/>
              <w:jc w:val="left"/>
              <w:rPr>
                <w:rFonts w:cs="Arial"/>
                <w:sz w:val="18"/>
                <w:szCs w:val="18"/>
              </w:rPr>
            </w:pPr>
            <w:r w:rsidRPr="007C533D">
              <w:rPr>
                <w:rFonts w:cs="Arial"/>
                <w:sz w:val="18"/>
                <w:szCs w:val="18"/>
              </w:rPr>
              <w:t>Zaprezentowanie list działań adaptacyjnych (opcji adaptacji)</w:t>
            </w:r>
          </w:p>
          <w:p w:rsidR="0092307F" w:rsidRPr="007C533D" w:rsidRDefault="0092307F" w:rsidP="007C533D">
            <w:pPr>
              <w:spacing w:before="0"/>
              <w:jc w:val="left"/>
              <w:rPr>
                <w:rFonts w:cs="Arial"/>
                <w:sz w:val="18"/>
                <w:szCs w:val="18"/>
              </w:rPr>
            </w:pPr>
            <w:r w:rsidRPr="007C533D">
              <w:rPr>
                <w:rFonts w:cs="Arial"/>
                <w:sz w:val="18"/>
                <w:szCs w:val="18"/>
              </w:rPr>
              <w:t>Zebranie uwag dot. prezentowanych list działań adaptacyjnych</w:t>
            </w:r>
          </w:p>
          <w:p w:rsidR="0092307F" w:rsidRPr="007C533D" w:rsidRDefault="0092307F" w:rsidP="007C533D">
            <w:pPr>
              <w:spacing w:before="0"/>
              <w:jc w:val="left"/>
              <w:rPr>
                <w:rFonts w:cs="Arial"/>
                <w:sz w:val="18"/>
                <w:szCs w:val="18"/>
              </w:rPr>
            </w:pPr>
            <w:r w:rsidRPr="007C533D">
              <w:rPr>
                <w:rFonts w:cs="Arial"/>
                <w:sz w:val="18"/>
                <w:szCs w:val="18"/>
              </w:rPr>
              <w:t>Wypracowanie listy działań adaptacyjnych zgodnej z oczekiwaniami uczestników warsztatów</w:t>
            </w:r>
          </w:p>
        </w:tc>
        <w:tc>
          <w:tcPr>
            <w:tcW w:w="2052" w:type="pct"/>
            <w:tcBorders>
              <w:top w:val="single" w:sz="6" w:space="0" w:color="71BF4B"/>
              <w:left w:val="single" w:sz="6" w:space="0" w:color="71BF4B"/>
              <w:bottom w:val="single" w:sz="6" w:space="0" w:color="71BF4B"/>
              <w:right w:val="single" w:sz="4" w:space="0" w:color="71BF4B"/>
            </w:tcBorders>
          </w:tcPr>
          <w:p w:rsidR="0092307F" w:rsidRPr="007C533D" w:rsidRDefault="0092307F" w:rsidP="007C533D">
            <w:pPr>
              <w:spacing w:before="0"/>
              <w:jc w:val="left"/>
              <w:rPr>
                <w:rFonts w:cs="Arial"/>
                <w:sz w:val="18"/>
                <w:szCs w:val="18"/>
              </w:rPr>
            </w:pPr>
            <w:r w:rsidRPr="007C533D">
              <w:rPr>
                <w:rFonts w:cs="Arial"/>
                <w:sz w:val="18"/>
                <w:szCs w:val="18"/>
              </w:rPr>
              <w:t>Uzgodnienie i doprecyzowanie list działań adaptacyjnych dla Poznania.</w:t>
            </w:r>
          </w:p>
        </w:tc>
      </w:tr>
      <w:tr w:rsidR="002A1395" w:rsidRPr="007C533D" w:rsidTr="007C533D">
        <w:tc>
          <w:tcPr>
            <w:tcW w:w="308" w:type="pct"/>
            <w:tcBorders>
              <w:top w:val="single" w:sz="6" w:space="0" w:color="71BF4B"/>
              <w:left w:val="single" w:sz="4" w:space="0" w:color="71BF4B"/>
              <w:bottom w:val="single" w:sz="6" w:space="0" w:color="71BF4B"/>
              <w:right w:val="single" w:sz="6" w:space="0" w:color="71BF4B"/>
            </w:tcBorders>
          </w:tcPr>
          <w:p w:rsidR="002A1395" w:rsidRPr="007C533D" w:rsidRDefault="00E623C4" w:rsidP="007C533D">
            <w:pPr>
              <w:spacing w:before="0"/>
              <w:jc w:val="left"/>
              <w:rPr>
                <w:rFonts w:cs="Arial"/>
                <w:sz w:val="18"/>
                <w:szCs w:val="18"/>
              </w:rPr>
            </w:pPr>
            <w:r>
              <w:rPr>
                <w:rFonts w:cs="Arial"/>
                <w:sz w:val="18"/>
                <w:szCs w:val="18"/>
              </w:rPr>
              <w:t>6</w:t>
            </w:r>
            <w:r w:rsidR="002A1395">
              <w:rPr>
                <w:rFonts w:cs="Arial"/>
                <w:sz w:val="18"/>
                <w:szCs w:val="18"/>
              </w:rPr>
              <w:t>.</w:t>
            </w:r>
          </w:p>
        </w:tc>
        <w:tc>
          <w:tcPr>
            <w:tcW w:w="903" w:type="pct"/>
            <w:tcBorders>
              <w:top w:val="single" w:sz="6" w:space="0" w:color="71BF4B"/>
              <w:left w:val="single" w:sz="6" w:space="0" w:color="71BF4B"/>
              <w:bottom w:val="single" w:sz="6" w:space="0" w:color="71BF4B"/>
              <w:right w:val="single" w:sz="6" w:space="0" w:color="71BF4B"/>
            </w:tcBorders>
          </w:tcPr>
          <w:p w:rsidR="002A1395" w:rsidRDefault="002A1395" w:rsidP="007C533D">
            <w:pPr>
              <w:spacing w:before="0"/>
              <w:jc w:val="left"/>
              <w:rPr>
                <w:rFonts w:cs="Arial"/>
                <w:sz w:val="18"/>
                <w:szCs w:val="18"/>
              </w:rPr>
            </w:pPr>
            <w:r>
              <w:rPr>
                <w:rFonts w:cs="Arial"/>
                <w:sz w:val="18"/>
                <w:szCs w:val="18"/>
              </w:rPr>
              <w:t>Spotkanie robocze</w:t>
            </w:r>
          </w:p>
          <w:p w:rsidR="002A1395" w:rsidRPr="007C533D" w:rsidRDefault="002A1395" w:rsidP="007C533D">
            <w:pPr>
              <w:spacing w:before="0"/>
              <w:jc w:val="left"/>
              <w:rPr>
                <w:rFonts w:cs="Arial"/>
                <w:sz w:val="18"/>
                <w:szCs w:val="18"/>
              </w:rPr>
            </w:pPr>
            <w:r>
              <w:rPr>
                <w:rFonts w:cs="Arial"/>
                <w:sz w:val="18"/>
                <w:szCs w:val="18"/>
              </w:rPr>
              <w:t xml:space="preserve">08.05.2018  </w:t>
            </w:r>
          </w:p>
        </w:tc>
        <w:tc>
          <w:tcPr>
            <w:tcW w:w="1737" w:type="pct"/>
            <w:tcBorders>
              <w:top w:val="single" w:sz="6" w:space="0" w:color="71BF4B"/>
              <w:left w:val="single" w:sz="6" w:space="0" w:color="71BF4B"/>
              <w:bottom w:val="single" w:sz="6" w:space="0" w:color="71BF4B"/>
              <w:right w:val="single" w:sz="6" w:space="0" w:color="71BF4B"/>
            </w:tcBorders>
          </w:tcPr>
          <w:p w:rsidR="002A1395" w:rsidRPr="007C533D" w:rsidRDefault="00E47FF7" w:rsidP="00DC5CB1">
            <w:pPr>
              <w:spacing w:before="0"/>
              <w:jc w:val="left"/>
              <w:rPr>
                <w:rFonts w:cs="Arial"/>
                <w:sz w:val="18"/>
                <w:szCs w:val="18"/>
              </w:rPr>
            </w:pPr>
            <w:r>
              <w:rPr>
                <w:rFonts w:cs="Arial"/>
                <w:sz w:val="18"/>
                <w:szCs w:val="18"/>
              </w:rPr>
              <w:t>Spotkanie robocze w siedzibie IOŚ-PIB w Warszawie lidera i przedstawiciela ZM oraz przedstawicieli ZE przy współudziale k</w:t>
            </w:r>
            <w:r w:rsidR="00DC5CB1">
              <w:rPr>
                <w:rFonts w:cs="Arial"/>
                <w:sz w:val="18"/>
                <w:szCs w:val="18"/>
              </w:rPr>
              <w:t>ierownika</w:t>
            </w:r>
            <w:r>
              <w:rPr>
                <w:rFonts w:cs="Arial"/>
                <w:sz w:val="18"/>
                <w:szCs w:val="18"/>
              </w:rPr>
              <w:t xml:space="preserve"> projektu w celu szczegółowego omówienia  oraz doprecyzowania i weryfikacji zapisów strategicznych działań adaptacyjnych przyjętych na warsztatach nr 3. </w:t>
            </w:r>
          </w:p>
        </w:tc>
        <w:tc>
          <w:tcPr>
            <w:tcW w:w="2052" w:type="pct"/>
            <w:tcBorders>
              <w:top w:val="single" w:sz="6" w:space="0" w:color="71BF4B"/>
              <w:left w:val="single" w:sz="6" w:space="0" w:color="71BF4B"/>
              <w:bottom w:val="single" w:sz="6" w:space="0" w:color="71BF4B"/>
              <w:right w:val="single" w:sz="4" w:space="0" w:color="71BF4B"/>
            </w:tcBorders>
          </w:tcPr>
          <w:p w:rsidR="002A1395" w:rsidRPr="007C533D" w:rsidRDefault="00E47FF7" w:rsidP="007C533D">
            <w:pPr>
              <w:spacing w:before="0"/>
              <w:jc w:val="left"/>
              <w:rPr>
                <w:rFonts w:cs="Arial"/>
                <w:sz w:val="18"/>
                <w:szCs w:val="18"/>
              </w:rPr>
            </w:pPr>
            <w:r>
              <w:rPr>
                <w:rFonts w:cs="Arial"/>
                <w:sz w:val="18"/>
                <w:szCs w:val="18"/>
              </w:rPr>
              <w:t>Wspólne zaakceptowanie zapisów strategicznych działań adaptacyjnych.</w:t>
            </w:r>
          </w:p>
        </w:tc>
      </w:tr>
      <w:tr w:rsidR="00E47FF7" w:rsidRPr="007C533D" w:rsidTr="007C533D">
        <w:tc>
          <w:tcPr>
            <w:tcW w:w="308" w:type="pct"/>
            <w:tcBorders>
              <w:top w:val="single" w:sz="6" w:space="0" w:color="71BF4B"/>
              <w:left w:val="single" w:sz="4" w:space="0" w:color="71BF4B"/>
              <w:bottom w:val="single" w:sz="6" w:space="0" w:color="71BF4B"/>
              <w:right w:val="single" w:sz="6" w:space="0" w:color="71BF4B"/>
            </w:tcBorders>
          </w:tcPr>
          <w:p w:rsidR="00E47FF7" w:rsidRDefault="00E623C4" w:rsidP="007C533D">
            <w:pPr>
              <w:spacing w:before="0"/>
              <w:jc w:val="left"/>
              <w:rPr>
                <w:rFonts w:cs="Arial"/>
                <w:sz w:val="18"/>
                <w:szCs w:val="18"/>
              </w:rPr>
            </w:pPr>
            <w:r>
              <w:rPr>
                <w:rFonts w:cs="Arial"/>
                <w:sz w:val="18"/>
                <w:szCs w:val="18"/>
              </w:rPr>
              <w:t>7</w:t>
            </w:r>
            <w:r w:rsidR="006A6195">
              <w:rPr>
                <w:rFonts w:cs="Arial"/>
                <w:sz w:val="18"/>
                <w:szCs w:val="18"/>
              </w:rPr>
              <w:t>.</w:t>
            </w:r>
          </w:p>
        </w:tc>
        <w:tc>
          <w:tcPr>
            <w:tcW w:w="903" w:type="pct"/>
            <w:tcBorders>
              <w:top w:val="single" w:sz="6" w:space="0" w:color="71BF4B"/>
              <w:left w:val="single" w:sz="6" w:space="0" w:color="71BF4B"/>
              <w:bottom w:val="single" w:sz="6" w:space="0" w:color="71BF4B"/>
              <w:right w:val="single" w:sz="6" w:space="0" w:color="71BF4B"/>
            </w:tcBorders>
          </w:tcPr>
          <w:p w:rsidR="00E47FF7" w:rsidRDefault="00E47FF7" w:rsidP="00E47FF7">
            <w:pPr>
              <w:spacing w:before="0"/>
              <w:jc w:val="left"/>
              <w:rPr>
                <w:rFonts w:cs="Arial"/>
                <w:sz w:val="18"/>
                <w:szCs w:val="18"/>
              </w:rPr>
            </w:pPr>
            <w:r>
              <w:rPr>
                <w:rFonts w:cs="Arial"/>
                <w:sz w:val="18"/>
                <w:szCs w:val="18"/>
              </w:rPr>
              <w:t xml:space="preserve">Spotkanie </w:t>
            </w:r>
          </w:p>
          <w:p w:rsidR="00E47FF7" w:rsidRDefault="00E47FF7" w:rsidP="007C533D">
            <w:pPr>
              <w:spacing w:before="0"/>
              <w:jc w:val="left"/>
              <w:rPr>
                <w:rFonts w:cs="Arial"/>
                <w:sz w:val="18"/>
                <w:szCs w:val="18"/>
              </w:rPr>
            </w:pPr>
            <w:r>
              <w:rPr>
                <w:rFonts w:cs="Arial"/>
                <w:sz w:val="18"/>
                <w:szCs w:val="18"/>
              </w:rPr>
              <w:t>14.06.2018</w:t>
            </w:r>
          </w:p>
        </w:tc>
        <w:tc>
          <w:tcPr>
            <w:tcW w:w="1737" w:type="pct"/>
            <w:tcBorders>
              <w:top w:val="single" w:sz="6" w:space="0" w:color="71BF4B"/>
              <w:left w:val="single" w:sz="6" w:space="0" w:color="71BF4B"/>
              <w:bottom w:val="single" w:sz="6" w:space="0" w:color="71BF4B"/>
              <w:right w:val="single" w:sz="6" w:space="0" w:color="71BF4B"/>
            </w:tcBorders>
          </w:tcPr>
          <w:p w:rsidR="00E47FF7" w:rsidRPr="007C533D" w:rsidRDefault="006A6195" w:rsidP="00F65272">
            <w:pPr>
              <w:spacing w:before="0"/>
              <w:jc w:val="left"/>
              <w:rPr>
                <w:rFonts w:cs="Arial"/>
                <w:sz w:val="18"/>
                <w:szCs w:val="18"/>
              </w:rPr>
            </w:pPr>
            <w:r>
              <w:rPr>
                <w:rFonts w:cs="Arial"/>
                <w:sz w:val="18"/>
                <w:szCs w:val="18"/>
              </w:rPr>
              <w:t>Spotkanie przedstawicieli ZM i ZE przy współudziale k</w:t>
            </w:r>
            <w:r w:rsidR="00DC5CB1">
              <w:rPr>
                <w:rFonts w:cs="Arial"/>
                <w:sz w:val="18"/>
                <w:szCs w:val="18"/>
              </w:rPr>
              <w:t xml:space="preserve">ierownika </w:t>
            </w:r>
            <w:r>
              <w:rPr>
                <w:rFonts w:cs="Arial"/>
                <w:sz w:val="18"/>
                <w:szCs w:val="18"/>
              </w:rPr>
              <w:t>projektu oraz obecności wiceprezydenta miasta Poznania na terenie oczyszczalni ścieków w</w:t>
            </w:r>
            <w:r w:rsidR="00F65272">
              <w:rPr>
                <w:rFonts w:cs="Arial"/>
                <w:sz w:val="18"/>
                <w:szCs w:val="18"/>
              </w:rPr>
              <w:t xml:space="preserve"> Koziegłowach</w:t>
            </w:r>
            <w:r>
              <w:rPr>
                <w:rFonts w:cs="Arial"/>
                <w:sz w:val="18"/>
                <w:szCs w:val="18"/>
              </w:rPr>
              <w:t>.</w:t>
            </w:r>
          </w:p>
        </w:tc>
        <w:tc>
          <w:tcPr>
            <w:tcW w:w="2052" w:type="pct"/>
            <w:tcBorders>
              <w:top w:val="single" w:sz="6" w:space="0" w:color="71BF4B"/>
              <w:left w:val="single" w:sz="6" w:space="0" w:color="71BF4B"/>
              <w:bottom w:val="single" w:sz="6" w:space="0" w:color="71BF4B"/>
              <w:right w:val="single" w:sz="4" w:space="0" w:color="71BF4B"/>
            </w:tcBorders>
          </w:tcPr>
          <w:p w:rsidR="00E47FF7" w:rsidRPr="007C533D" w:rsidRDefault="006A6195" w:rsidP="007C533D">
            <w:pPr>
              <w:spacing w:before="0"/>
              <w:jc w:val="left"/>
              <w:rPr>
                <w:rFonts w:cs="Arial"/>
                <w:sz w:val="18"/>
                <w:szCs w:val="18"/>
              </w:rPr>
            </w:pPr>
            <w:r>
              <w:rPr>
                <w:rFonts w:cs="Arial"/>
                <w:sz w:val="18"/>
                <w:szCs w:val="18"/>
              </w:rPr>
              <w:t xml:space="preserve">Zostały zaprezentowane wyniki prac nad Projektem MPA oraz szczegółowo omówione i przedyskutowane z udziałem wiceprezydenta zapisy strategicznych działań adaptacyjnych. Wspólnie zaakceptowano </w:t>
            </w:r>
            <w:r w:rsidR="00BB786E">
              <w:rPr>
                <w:rFonts w:cs="Arial"/>
                <w:sz w:val="18"/>
                <w:szCs w:val="18"/>
              </w:rPr>
              <w:t>skorygowane na bieżąco zapisy.</w:t>
            </w:r>
          </w:p>
        </w:tc>
      </w:tr>
      <w:tr w:rsidR="00BB786E" w:rsidRPr="007C533D" w:rsidTr="007C533D">
        <w:tc>
          <w:tcPr>
            <w:tcW w:w="308" w:type="pct"/>
            <w:tcBorders>
              <w:top w:val="single" w:sz="6" w:space="0" w:color="71BF4B"/>
              <w:left w:val="single" w:sz="4" w:space="0" w:color="71BF4B"/>
              <w:bottom w:val="single" w:sz="6" w:space="0" w:color="71BF4B"/>
              <w:right w:val="single" w:sz="6" w:space="0" w:color="71BF4B"/>
            </w:tcBorders>
          </w:tcPr>
          <w:p w:rsidR="00BB786E" w:rsidRDefault="00BB786E" w:rsidP="007C533D">
            <w:pPr>
              <w:spacing w:before="0"/>
              <w:jc w:val="left"/>
              <w:rPr>
                <w:rFonts w:cs="Arial"/>
                <w:sz w:val="18"/>
                <w:szCs w:val="18"/>
              </w:rPr>
            </w:pPr>
            <w:r>
              <w:rPr>
                <w:rFonts w:cs="Arial"/>
                <w:sz w:val="18"/>
                <w:szCs w:val="18"/>
              </w:rPr>
              <w:t>8</w:t>
            </w:r>
            <w:r w:rsidR="00AD5808">
              <w:rPr>
                <w:rFonts w:cs="Arial"/>
                <w:sz w:val="18"/>
                <w:szCs w:val="18"/>
              </w:rPr>
              <w:t>.</w:t>
            </w:r>
          </w:p>
        </w:tc>
        <w:tc>
          <w:tcPr>
            <w:tcW w:w="903" w:type="pct"/>
            <w:tcBorders>
              <w:top w:val="single" w:sz="6" w:space="0" w:color="71BF4B"/>
              <w:left w:val="single" w:sz="6" w:space="0" w:color="71BF4B"/>
              <w:bottom w:val="single" w:sz="6" w:space="0" w:color="71BF4B"/>
              <w:right w:val="single" w:sz="6" w:space="0" w:color="71BF4B"/>
            </w:tcBorders>
          </w:tcPr>
          <w:p w:rsidR="00BB786E" w:rsidRDefault="00BB786E" w:rsidP="00E47FF7">
            <w:pPr>
              <w:spacing w:before="0"/>
              <w:jc w:val="left"/>
              <w:rPr>
                <w:rFonts w:cs="Arial"/>
                <w:sz w:val="18"/>
                <w:szCs w:val="18"/>
              </w:rPr>
            </w:pPr>
            <w:r>
              <w:rPr>
                <w:rFonts w:cs="Arial"/>
                <w:sz w:val="18"/>
                <w:szCs w:val="18"/>
              </w:rPr>
              <w:t>Spotkanie</w:t>
            </w:r>
          </w:p>
          <w:p w:rsidR="00BB786E" w:rsidRDefault="00BB786E" w:rsidP="00E47FF7">
            <w:pPr>
              <w:spacing w:before="0"/>
              <w:jc w:val="left"/>
              <w:rPr>
                <w:rFonts w:cs="Arial"/>
                <w:sz w:val="18"/>
                <w:szCs w:val="18"/>
              </w:rPr>
            </w:pPr>
            <w:r>
              <w:rPr>
                <w:rFonts w:cs="Arial"/>
                <w:sz w:val="18"/>
                <w:szCs w:val="18"/>
              </w:rPr>
              <w:t>17.09.2018</w:t>
            </w:r>
          </w:p>
        </w:tc>
        <w:tc>
          <w:tcPr>
            <w:tcW w:w="1737" w:type="pct"/>
            <w:tcBorders>
              <w:top w:val="single" w:sz="6" w:space="0" w:color="71BF4B"/>
              <w:left w:val="single" w:sz="6" w:space="0" w:color="71BF4B"/>
              <w:bottom w:val="single" w:sz="6" w:space="0" w:color="71BF4B"/>
              <w:right w:val="single" w:sz="6" w:space="0" w:color="71BF4B"/>
            </w:tcBorders>
          </w:tcPr>
          <w:p w:rsidR="00BB786E" w:rsidRDefault="00BB786E" w:rsidP="00F65272">
            <w:pPr>
              <w:spacing w:before="0"/>
              <w:jc w:val="left"/>
              <w:rPr>
                <w:rFonts w:cs="Arial"/>
                <w:sz w:val="18"/>
                <w:szCs w:val="18"/>
              </w:rPr>
            </w:pPr>
            <w:r>
              <w:rPr>
                <w:rFonts w:cs="Arial"/>
                <w:sz w:val="18"/>
                <w:szCs w:val="18"/>
              </w:rPr>
              <w:t>Spotkanie w grupach roboczych z przedstawicielami ZM dot. weryfikacji zapisów działań strategicznych</w:t>
            </w:r>
            <w:r w:rsidR="00AD5808">
              <w:rPr>
                <w:rFonts w:cs="Arial"/>
                <w:sz w:val="18"/>
                <w:szCs w:val="18"/>
              </w:rPr>
              <w:t>.</w:t>
            </w:r>
          </w:p>
        </w:tc>
        <w:tc>
          <w:tcPr>
            <w:tcW w:w="2052" w:type="pct"/>
            <w:tcBorders>
              <w:top w:val="single" w:sz="6" w:space="0" w:color="71BF4B"/>
              <w:left w:val="single" w:sz="6" w:space="0" w:color="71BF4B"/>
              <w:bottom w:val="single" w:sz="6" w:space="0" w:color="71BF4B"/>
              <w:right w:val="single" w:sz="4" w:space="0" w:color="71BF4B"/>
            </w:tcBorders>
          </w:tcPr>
          <w:p w:rsidR="00BB786E" w:rsidRDefault="00BB786E" w:rsidP="007C533D">
            <w:pPr>
              <w:spacing w:before="0"/>
              <w:jc w:val="left"/>
              <w:rPr>
                <w:rFonts w:cs="Arial"/>
                <w:sz w:val="18"/>
                <w:szCs w:val="18"/>
              </w:rPr>
            </w:pPr>
            <w:r>
              <w:rPr>
                <w:rFonts w:cs="Arial"/>
                <w:sz w:val="18"/>
                <w:szCs w:val="18"/>
              </w:rPr>
              <w:t>Ustalono ostateczną wersję zapisów w projekcie MPA.</w:t>
            </w:r>
          </w:p>
        </w:tc>
      </w:tr>
    </w:tbl>
    <w:p w:rsidR="0092307F" w:rsidRPr="00A17252" w:rsidRDefault="0092307F" w:rsidP="00A17252">
      <w:pPr>
        <w:pStyle w:val="tretekst"/>
        <w:rPr>
          <w:sz w:val="20"/>
          <w:szCs w:val="20"/>
        </w:rPr>
      </w:pPr>
    </w:p>
    <w:p w:rsidR="0092307F" w:rsidRPr="00A17252" w:rsidRDefault="0092307F" w:rsidP="006A2B28">
      <w:pPr>
        <w:pStyle w:val="tretekst"/>
        <w:rPr>
          <w:sz w:val="20"/>
          <w:szCs w:val="20"/>
        </w:rPr>
      </w:pPr>
      <w:r w:rsidRPr="00A17252">
        <w:rPr>
          <w:sz w:val="20"/>
          <w:szCs w:val="20"/>
        </w:rPr>
        <w:t>Włączenie w proces planowania działań adaptacyjnych i podejmowania decyzji interesariuszy umożliwiło równoczesne budowanie świadomości oraz pozyskanie akceptacji dla działań wskazanych w Planie Adaptacji.</w:t>
      </w:r>
    </w:p>
    <w:p w:rsidR="0092307F" w:rsidRDefault="0092307F" w:rsidP="006A2B28">
      <w:pPr>
        <w:pStyle w:val="tretekst"/>
      </w:pPr>
    </w:p>
    <w:p w:rsidR="0092307F" w:rsidRDefault="0092307F" w:rsidP="006A2B28">
      <w:pPr>
        <w:pStyle w:val="tretekst"/>
        <w:sectPr w:rsidR="0092307F" w:rsidSect="004B3BE7">
          <w:headerReference w:type="default" r:id="rId47"/>
          <w:footerReference w:type="default" r:id="rId48"/>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60" type="#_x0000_t75" alt="MPA_prezentacja-szablon_pionowy-pasek-z-logo.gif" style="position:absolute;left:0;text-align:left;margin-left:421.6pt;margin-top:-88.15pt;width:173.2pt;height:842.1pt;z-index:-5;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2D7306" w:rsidRDefault="0092307F" w:rsidP="00910ADB">
      <w:pPr>
        <w:pStyle w:val="Nagwek1"/>
      </w:pPr>
      <w:bookmarkStart w:id="24" w:name="_Toc512325058"/>
      <w:bookmarkStart w:id="25" w:name="_Toc529528375"/>
      <w:r w:rsidRPr="002D7306">
        <w:t>Diagnoza</w:t>
      </w:r>
      <w:bookmarkEnd w:id="24"/>
      <w:bookmarkEnd w:id="25"/>
    </w:p>
    <w:tbl>
      <w:tblPr>
        <w:tblW w:w="6912" w:type="dxa"/>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E367A2">
            <w:pPr>
              <w:pStyle w:val="tretekst"/>
              <w:rPr>
                <w:i/>
                <w:sz w:val="20"/>
                <w:szCs w:val="18"/>
                <w:lang w:eastAsia="en-US"/>
              </w:rPr>
            </w:pPr>
            <w:r w:rsidRPr="00A62B9A">
              <w:rPr>
                <w:i/>
                <w:sz w:val="20"/>
                <w:szCs w:val="18"/>
                <w:lang w:eastAsia="en-US"/>
              </w:rPr>
              <w:tab/>
              <w:t>Diagnoza została opracowana w toku szczegółowej analizy zjawisk klimatycznych przeprowadzonej na podstawie danych meteorologicznych, hydrologicznych oraz  scenariuszy klimatycznych. Na podstawie informacji pozyskanych w mieście oceniono wrażliwość i potencjał adaptacyjny miasta uwzględniając dokumenty strategiczne i planistyczne, informacje i dane gospodarcze, społeczne oraz przestrzenne charakteryzujące Poznań Rozpoznano ryzyko wynikające z przewidywanych zmian klimatu. Otwarta formuła projektu polegająca na włączaniu interesariuszy w kształtowanie Planu Adaptacji pozwoliła uzupełnić wiedzę ekspercką informacjami od przedstawicieli miasta niezbędnymi do opracowania tego dokumentu.</w:t>
            </w:r>
          </w:p>
        </w:tc>
      </w:tr>
    </w:tbl>
    <w:p w:rsidR="0092307F" w:rsidRDefault="0092307F" w:rsidP="006A2B28">
      <w:pPr>
        <w:pStyle w:val="tretekst"/>
      </w:pPr>
    </w:p>
    <w:p w:rsidR="0092307F" w:rsidRPr="00FE5279" w:rsidRDefault="0092307F" w:rsidP="006A2B28">
      <w:pPr>
        <w:pStyle w:val="tretekst"/>
      </w:pPr>
    </w:p>
    <w:p w:rsidR="0092307F" w:rsidRPr="002C7F93" w:rsidRDefault="0092307F" w:rsidP="006A2B28">
      <w:pPr>
        <w:sectPr w:rsidR="0092307F" w:rsidRPr="002C7F93" w:rsidSect="004B3BE7">
          <w:headerReference w:type="default" r:id="rId49"/>
          <w:footerReference w:type="default" r:id="rId50"/>
          <w:pgSz w:w="11906" w:h="16838"/>
          <w:pgMar w:top="1763" w:right="1417" w:bottom="1417" w:left="1417" w:header="142" w:footer="708" w:gutter="0"/>
          <w:cols w:space="708"/>
          <w:docGrid w:linePitch="360"/>
        </w:sectPr>
      </w:pPr>
    </w:p>
    <w:p w:rsidR="0092307F" w:rsidRDefault="0092307F" w:rsidP="00910ADB">
      <w:pPr>
        <w:pStyle w:val="Nagwek2"/>
      </w:pPr>
      <w:bookmarkStart w:id="26" w:name="_Toc512325059"/>
      <w:bookmarkStart w:id="27" w:name="_Toc529528376"/>
      <w:r w:rsidRPr="00D66C43">
        <w:lastRenderedPageBreak/>
        <w:t>Główne zagrożenia wynikające ze zmian klimatu</w:t>
      </w:r>
      <w:bookmarkEnd w:id="26"/>
      <w:bookmarkEnd w:id="27"/>
    </w:p>
    <w:p w:rsidR="0092307F" w:rsidRPr="00A17252" w:rsidRDefault="0092307F" w:rsidP="006A2B28">
      <w:pPr>
        <w:pStyle w:val="tretekst"/>
        <w:rPr>
          <w:sz w:val="20"/>
          <w:szCs w:val="20"/>
        </w:rPr>
      </w:pPr>
      <w:r w:rsidRPr="00A17252">
        <w:rPr>
          <w:sz w:val="20"/>
          <w:szCs w:val="20"/>
        </w:rPr>
        <w:t>Szczegółowa analiza danych klimatycznych i hydrologicznych z wielolecia umożliwiła ocenę ekspozycji miasta na zmiany klimatu przy uwzględnieniu wybranych wskaźników charakteryzujących zjawiska klimatyczne (tab. 2). Wyniki oceny stanowią podstawę wskazania ekstremalnych zjawisk klimatycznych i ich pochodnych będących największym zagrożeniem dla mieszkańców i sektorów miasta. Prognoza zmian (tendencji) poszczególnych parametrów klimatycznych miała istotny wpływ na ocenę stopnia zagrożeń.</w:t>
      </w:r>
    </w:p>
    <w:p w:rsidR="0092307F" w:rsidRDefault="0092307F" w:rsidP="006A2B28">
      <w:pPr>
        <w:pStyle w:val="tretekst"/>
      </w:pPr>
    </w:p>
    <w:p w:rsidR="0092307F" w:rsidRDefault="0092307F" w:rsidP="009E61D8">
      <w:pPr>
        <w:pStyle w:val="Tabela"/>
      </w:pPr>
      <w:bookmarkStart w:id="28" w:name="_Toc501028447"/>
      <w:r w:rsidRPr="00727C73">
        <w:t xml:space="preserve">Zmiany wskaźników klimatycznych w </w:t>
      </w:r>
      <w:bookmarkEnd w:id="28"/>
      <w:r>
        <w:t>Poznaniu</w:t>
      </w:r>
    </w:p>
    <w:tbl>
      <w:tblPr>
        <w:tblW w:w="0" w:type="auto"/>
        <w:jc w:val="right"/>
        <w:tblBorders>
          <w:top w:val="single" w:sz="4" w:space="0" w:color="70BF4C"/>
          <w:left w:val="single" w:sz="4" w:space="0" w:color="70BF4C"/>
          <w:bottom w:val="single" w:sz="4" w:space="0" w:color="70BF4C"/>
          <w:right w:val="single" w:sz="4" w:space="0" w:color="70BF4C"/>
          <w:insideH w:val="single" w:sz="4" w:space="0" w:color="70BF4C"/>
          <w:insideV w:val="single" w:sz="4" w:space="0" w:color="70BF4C"/>
        </w:tblBorders>
        <w:tblLook w:val="00A0" w:firstRow="1" w:lastRow="0" w:firstColumn="1" w:lastColumn="0" w:noHBand="0" w:noVBand="0"/>
      </w:tblPr>
      <w:tblGrid>
        <w:gridCol w:w="1717"/>
        <w:gridCol w:w="6394"/>
        <w:gridCol w:w="794"/>
      </w:tblGrid>
      <w:tr w:rsidR="0092307F" w:rsidRPr="007C533D" w:rsidTr="000A5476">
        <w:trPr>
          <w:trHeight w:val="201"/>
          <w:jc w:val="right"/>
        </w:trPr>
        <w:tc>
          <w:tcPr>
            <w:tcW w:w="1708" w:type="dxa"/>
            <w:vMerge w:val="restart"/>
          </w:tcPr>
          <w:p w:rsidR="0092307F" w:rsidRPr="007C533D" w:rsidRDefault="0092307F" w:rsidP="00727C73">
            <w:pPr>
              <w:spacing w:before="0" w:line="240" w:lineRule="auto"/>
              <w:jc w:val="left"/>
              <w:rPr>
                <w:rFonts w:cs="Arial"/>
                <w:sz w:val="18"/>
                <w:szCs w:val="18"/>
              </w:rPr>
            </w:pPr>
            <w:r w:rsidRPr="007C533D">
              <w:rPr>
                <w:rFonts w:cs="Arial"/>
                <w:b/>
                <w:sz w:val="18"/>
                <w:szCs w:val="18"/>
              </w:rPr>
              <w:t>Wskaźniki termiczne</w:t>
            </w: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Średnia roczna temperatura</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Średnia roczna temperatura maksymalna</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Średnia roczna temperatura minimalna</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1F637F">
            <w:pPr>
              <w:spacing w:before="0" w:line="240" w:lineRule="auto"/>
              <w:jc w:val="left"/>
              <w:rPr>
                <w:rFonts w:cs="Arial"/>
                <w:sz w:val="18"/>
                <w:szCs w:val="18"/>
              </w:rPr>
            </w:pPr>
            <w:r w:rsidRPr="007C533D">
              <w:rPr>
                <w:rFonts w:cs="Arial"/>
                <w:sz w:val="18"/>
                <w:szCs w:val="18"/>
              </w:rPr>
              <w:t>Liczba dni z temperaturą maksymalną większą niż 32,3°C (&gt;98 percentyl)</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1F637F">
            <w:pPr>
              <w:spacing w:before="0" w:line="240" w:lineRule="auto"/>
              <w:jc w:val="left"/>
              <w:rPr>
                <w:rFonts w:cs="Arial"/>
                <w:sz w:val="18"/>
                <w:szCs w:val="18"/>
              </w:rPr>
            </w:pPr>
            <w:r w:rsidRPr="007C533D">
              <w:rPr>
                <w:rFonts w:cs="Arial"/>
                <w:sz w:val="18"/>
                <w:szCs w:val="18"/>
              </w:rPr>
              <w:t>Liczba dni z temperaturą minimalną mniejszą niż -20,6°C (&lt;2 percentyl)</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okresów upałów</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upałów</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okresów chłodu</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chłodu</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1F637F">
            <w:pPr>
              <w:spacing w:before="0" w:line="240" w:lineRule="auto"/>
              <w:jc w:val="left"/>
              <w:rPr>
                <w:rFonts w:cs="Arial"/>
                <w:sz w:val="18"/>
                <w:szCs w:val="18"/>
              </w:rPr>
            </w:pPr>
            <w:r w:rsidRPr="007C533D">
              <w:rPr>
                <w:rFonts w:cs="Arial"/>
                <w:sz w:val="18"/>
                <w:szCs w:val="18"/>
              </w:rPr>
              <w:t>Liczba dni z przymrozkami Tmin&lt;0°C</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mroźnych Tmax&lt;0°C</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415"/>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 temperaturą maksymalną większą niż 25°C (Tmax&gt;25</w:t>
            </w:r>
            <w:r w:rsidRPr="007C533D">
              <w:rPr>
                <w:rFonts w:cs="Arial"/>
                <w:sz w:val="18"/>
                <w:szCs w:val="18"/>
                <w:vertAlign w:val="superscript"/>
              </w:rPr>
              <w:t>°</w:t>
            </w:r>
            <w:r w:rsidRPr="007C533D">
              <w:rPr>
                <w:rFonts w:cs="Arial"/>
                <w:sz w:val="18"/>
                <w:szCs w:val="18"/>
              </w:rPr>
              <w:t>C) i bez opadu przez 3 lub więcej kolejnych dni</w:t>
            </w:r>
          </w:p>
        </w:tc>
        <w:tc>
          <w:tcPr>
            <w:tcW w:w="794" w:type="dxa"/>
            <w:shd w:val="clear" w:color="auto" w:fill="FF0000"/>
            <w:vAlign w:val="center"/>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Wskaźnik stopniodni ogrzewania</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Wskaźnik stopniodni chłodzenia</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43"/>
          <w:jc w:val="right"/>
        </w:trPr>
        <w:tc>
          <w:tcPr>
            <w:tcW w:w="1708" w:type="dxa"/>
            <w:vMerge w:val="restart"/>
          </w:tcPr>
          <w:p w:rsidR="0092307F" w:rsidRPr="007C533D" w:rsidRDefault="0092307F" w:rsidP="00727C73">
            <w:pPr>
              <w:spacing w:before="0" w:line="240" w:lineRule="auto"/>
              <w:jc w:val="left"/>
              <w:rPr>
                <w:rFonts w:cs="Arial"/>
                <w:sz w:val="18"/>
                <w:szCs w:val="18"/>
              </w:rPr>
            </w:pPr>
            <w:r w:rsidRPr="007C533D">
              <w:rPr>
                <w:rFonts w:cs="Arial"/>
                <w:b/>
                <w:sz w:val="18"/>
                <w:szCs w:val="18"/>
              </w:rPr>
              <w:t>Opady atmosferyczne</w:t>
            </w: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Roczne sumy wysokości opadu</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w roku z opadem ≥1mm</w:t>
            </w:r>
          </w:p>
        </w:tc>
        <w:tc>
          <w:tcPr>
            <w:tcW w:w="794" w:type="dxa"/>
            <w:shd w:val="clear" w:color="auto" w:fill="92D05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w roku z opadem ≥10mm</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w roku z opadem ≥20mm</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w roku z opadem ≥30mm</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Maksymalne, miesięczne sumy opadów w roku</w:t>
            </w:r>
          </w:p>
        </w:tc>
        <w:tc>
          <w:tcPr>
            <w:tcW w:w="794" w:type="dxa"/>
            <w:shd w:val="clear" w:color="auto" w:fill="92D05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Maksymalne sumy dwudniowych okresów opadowych</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Maksymalne sumy pięciodniowych okresów opadowych</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Najdłuższy okres bezopadowy (liczba dni)</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 pokrywą śniegu od października do maja</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Maksymalna grubość pokrywy śnieżnej w okresie października</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val="restart"/>
          </w:tcPr>
          <w:p w:rsidR="0092307F" w:rsidRPr="007C533D" w:rsidRDefault="0092307F" w:rsidP="00727C73">
            <w:pPr>
              <w:spacing w:before="0" w:line="240" w:lineRule="auto"/>
              <w:jc w:val="left"/>
              <w:rPr>
                <w:rFonts w:cs="Arial"/>
                <w:sz w:val="18"/>
                <w:szCs w:val="18"/>
              </w:rPr>
            </w:pPr>
            <w:r w:rsidRPr="007C533D">
              <w:rPr>
                <w:rFonts w:cs="Arial"/>
                <w:b/>
                <w:sz w:val="18"/>
                <w:szCs w:val="18"/>
              </w:rPr>
              <w:t>Zjawiska ekstremalne</w:t>
            </w: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 porywem wiatru o prędkości ≥17 m/s</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Maksymalne porywy wiatru</w:t>
            </w:r>
          </w:p>
        </w:tc>
        <w:tc>
          <w:tcPr>
            <w:tcW w:w="794" w:type="dxa"/>
            <w:shd w:val="clear" w:color="auto" w:fill="00B0F0"/>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 burzą w roku</w:t>
            </w:r>
          </w:p>
        </w:tc>
        <w:tc>
          <w:tcPr>
            <w:tcW w:w="794" w:type="dxa"/>
            <w:shd w:val="clear" w:color="auto" w:fill="FF0000"/>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43"/>
          <w:jc w:val="right"/>
        </w:trPr>
        <w:tc>
          <w:tcPr>
            <w:tcW w:w="1708" w:type="dxa"/>
            <w:vMerge w:val="restart"/>
          </w:tcPr>
          <w:p w:rsidR="0092307F" w:rsidRPr="007C533D" w:rsidRDefault="0092307F" w:rsidP="00727C73">
            <w:pPr>
              <w:spacing w:before="0" w:line="240" w:lineRule="auto"/>
              <w:jc w:val="left"/>
              <w:rPr>
                <w:rFonts w:cs="Arial"/>
                <w:sz w:val="18"/>
                <w:szCs w:val="18"/>
              </w:rPr>
            </w:pPr>
            <w:r w:rsidRPr="007C533D">
              <w:rPr>
                <w:rFonts w:cs="Arial"/>
                <w:b/>
                <w:sz w:val="18"/>
                <w:szCs w:val="18"/>
              </w:rPr>
              <w:t>Zanieczyszczenia powietrza</w:t>
            </w: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Stężenie średnie roczne pyłu zawieszonego PM10</w:t>
            </w:r>
          </w:p>
        </w:tc>
        <w:tc>
          <w:tcPr>
            <w:tcW w:w="794" w:type="dxa"/>
            <w:shd w:val="clear" w:color="auto" w:fill="00B0F0"/>
            <w:vAlign w:val="center"/>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ze średnim dobowym stężeniem PM10 powyżej 50 µg/m</w:t>
            </w:r>
            <w:r w:rsidRPr="007C533D">
              <w:rPr>
                <w:rFonts w:cs="Arial"/>
                <w:sz w:val="18"/>
                <w:szCs w:val="18"/>
                <w:vertAlign w:val="superscript"/>
              </w:rPr>
              <w:t>3</w:t>
            </w:r>
          </w:p>
        </w:tc>
        <w:tc>
          <w:tcPr>
            <w:tcW w:w="794" w:type="dxa"/>
            <w:shd w:val="clear" w:color="auto" w:fill="00B0F0"/>
            <w:vAlign w:val="center"/>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Stężenie średnie roczne pyłu zawieszonego PM2,5</w:t>
            </w:r>
          </w:p>
        </w:tc>
        <w:tc>
          <w:tcPr>
            <w:tcW w:w="794" w:type="dxa"/>
            <w:shd w:val="clear" w:color="auto" w:fill="00B0F0"/>
            <w:vAlign w:val="center"/>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Liczba dni ze stężeniami pyłu zawieszonego PM2,5 większymi niż 25µg/m</w:t>
            </w:r>
            <w:r w:rsidRPr="007C533D">
              <w:rPr>
                <w:rFonts w:cs="Arial"/>
                <w:sz w:val="18"/>
                <w:szCs w:val="18"/>
                <w:vertAlign w:val="superscript"/>
              </w:rPr>
              <w:t>3</w:t>
            </w:r>
          </w:p>
        </w:tc>
        <w:tc>
          <w:tcPr>
            <w:tcW w:w="794" w:type="dxa"/>
            <w:shd w:val="clear" w:color="auto" w:fill="00B0F0"/>
            <w:vAlign w:val="center"/>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72"/>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 xml:space="preserve">Maksymalne średnie 8-godzinne stężenie ozonu </w:t>
            </w:r>
          </w:p>
        </w:tc>
        <w:tc>
          <w:tcPr>
            <w:tcW w:w="794" w:type="dxa"/>
            <w:shd w:val="clear" w:color="auto" w:fill="92D050"/>
            <w:vAlign w:val="center"/>
          </w:tcPr>
          <w:p w:rsidR="0092307F" w:rsidRPr="007C533D" w:rsidRDefault="0092307F" w:rsidP="00727C73">
            <w:pPr>
              <w:spacing w:before="0" w:line="240" w:lineRule="auto"/>
              <w:jc w:val="center"/>
              <w:rPr>
                <w:rFonts w:ascii="Calibri" w:hAnsi="Calibri" w:cs="Calibri"/>
                <w:sz w:val="22"/>
              </w:rPr>
            </w:pP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 xml:space="preserve">Liczba dni z maksymalnym 8-godzinnym stężeniem ozonu </w:t>
            </w:r>
          </w:p>
        </w:tc>
        <w:tc>
          <w:tcPr>
            <w:tcW w:w="794" w:type="dxa"/>
            <w:shd w:val="clear" w:color="auto" w:fill="FF0000"/>
            <w:vAlign w:val="center"/>
          </w:tcPr>
          <w:p w:rsidR="0092307F" w:rsidRPr="007C533D" w:rsidRDefault="0092307F" w:rsidP="00727C73">
            <w:pPr>
              <w:spacing w:before="0" w:line="240" w:lineRule="auto"/>
              <w:jc w:val="center"/>
              <w:rPr>
                <w:rFonts w:ascii="Calibri" w:hAnsi="Calibri" w:cs="Calibri"/>
                <w:sz w:val="22"/>
              </w:rPr>
            </w:pPr>
            <w:r w:rsidRPr="007C533D">
              <w:rPr>
                <w:rFonts w:ascii="Calibri" w:hAnsi="Calibri" w:cs="Calibri"/>
                <w:sz w:val="22"/>
                <w:szCs w:val="22"/>
              </w:rPr>
              <w:t>++</w:t>
            </w:r>
          </w:p>
        </w:tc>
      </w:tr>
      <w:tr w:rsidR="0092307F" w:rsidRPr="007C533D" w:rsidTr="000A5476">
        <w:trPr>
          <w:trHeight w:val="257"/>
          <w:jc w:val="right"/>
        </w:trPr>
        <w:tc>
          <w:tcPr>
            <w:tcW w:w="1708" w:type="dxa"/>
            <w:vMerge/>
          </w:tcPr>
          <w:p w:rsidR="0092307F" w:rsidRPr="007C533D" w:rsidRDefault="0092307F" w:rsidP="00727C73">
            <w:pPr>
              <w:spacing w:before="0" w:line="240" w:lineRule="auto"/>
              <w:jc w:val="left"/>
              <w:rPr>
                <w:rFonts w:cs="Arial"/>
                <w:sz w:val="18"/>
                <w:szCs w:val="18"/>
              </w:rPr>
            </w:pPr>
          </w:p>
        </w:tc>
        <w:tc>
          <w:tcPr>
            <w:tcW w:w="6394" w:type="dxa"/>
          </w:tcPr>
          <w:p w:rsidR="0092307F" w:rsidRPr="007C533D" w:rsidRDefault="0092307F" w:rsidP="00727C73">
            <w:pPr>
              <w:spacing w:before="0" w:line="240" w:lineRule="auto"/>
              <w:jc w:val="left"/>
              <w:rPr>
                <w:rFonts w:cs="Arial"/>
                <w:sz w:val="18"/>
                <w:szCs w:val="18"/>
              </w:rPr>
            </w:pPr>
            <w:r w:rsidRPr="007C533D">
              <w:rPr>
                <w:rFonts w:cs="Arial"/>
                <w:sz w:val="18"/>
                <w:szCs w:val="18"/>
              </w:rPr>
              <w:t>Wskaźnik AOT40</w:t>
            </w:r>
          </w:p>
        </w:tc>
        <w:tc>
          <w:tcPr>
            <w:tcW w:w="794" w:type="dxa"/>
            <w:shd w:val="clear" w:color="auto" w:fill="00B0F0"/>
            <w:vAlign w:val="center"/>
          </w:tcPr>
          <w:p w:rsidR="0092307F" w:rsidRPr="007C533D" w:rsidRDefault="0092307F" w:rsidP="00727C73">
            <w:pPr>
              <w:spacing w:before="0" w:line="240" w:lineRule="auto"/>
              <w:jc w:val="center"/>
              <w:rPr>
                <w:rFonts w:ascii="Calibri" w:hAnsi="Calibri" w:cs="Calibri"/>
                <w:sz w:val="22"/>
              </w:rPr>
            </w:pPr>
          </w:p>
        </w:tc>
      </w:tr>
    </w:tbl>
    <w:p w:rsidR="0092307F" w:rsidRPr="007C47B9" w:rsidRDefault="0092307F" w:rsidP="007C47B9">
      <w:pPr>
        <w:spacing w:before="0"/>
        <w:rPr>
          <w:sz w:val="8"/>
        </w:rPr>
      </w:pPr>
    </w:p>
    <w:tbl>
      <w:tblPr>
        <w:tblW w:w="9213" w:type="dxa"/>
        <w:jc w:val="center"/>
        <w:tblLayout w:type="fixed"/>
        <w:tblCellMar>
          <w:left w:w="10" w:type="dxa"/>
          <w:right w:w="10" w:type="dxa"/>
        </w:tblCellMar>
        <w:tblLook w:val="0000" w:firstRow="0" w:lastRow="0" w:firstColumn="0" w:lastColumn="0" w:noHBand="0" w:noVBand="0"/>
      </w:tblPr>
      <w:tblGrid>
        <w:gridCol w:w="1276"/>
        <w:gridCol w:w="2974"/>
        <w:gridCol w:w="567"/>
        <w:gridCol w:w="924"/>
        <w:gridCol w:w="3472"/>
      </w:tblGrid>
      <w:tr w:rsidR="0092307F" w:rsidRPr="007C533D" w:rsidTr="007C47B9">
        <w:trPr>
          <w:jc w:val="center"/>
        </w:trPr>
        <w:tc>
          <w:tcPr>
            <w:tcW w:w="4250" w:type="dxa"/>
            <w:gridSpan w:val="2"/>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lastRenderedPageBreak/>
              <w:t>Skala ocen tendencji zmian wskaźników klimatycznych</w:t>
            </w:r>
          </w:p>
        </w:tc>
        <w:tc>
          <w:tcPr>
            <w:tcW w:w="567" w:type="dxa"/>
            <w:tcMar>
              <w:top w:w="0" w:type="dxa"/>
              <w:left w:w="108" w:type="dxa"/>
              <w:bottom w:w="0" w:type="dxa"/>
              <w:right w:w="108" w:type="dxa"/>
            </w:tcMar>
          </w:tcPr>
          <w:p w:rsidR="0092307F" w:rsidRPr="007C533D" w:rsidRDefault="0092307F" w:rsidP="007C47B9">
            <w:pPr>
              <w:spacing w:before="0" w:line="240" w:lineRule="auto"/>
              <w:rPr>
                <w:sz w:val="16"/>
              </w:rPr>
            </w:pPr>
          </w:p>
        </w:tc>
        <w:tc>
          <w:tcPr>
            <w:tcW w:w="4396" w:type="dxa"/>
            <w:gridSpan w:val="2"/>
            <w:tcMar>
              <w:top w:w="0" w:type="dxa"/>
              <w:left w:w="108" w:type="dxa"/>
              <w:bottom w:w="0" w:type="dxa"/>
              <w:right w:w="108" w:type="dxa"/>
            </w:tcMar>
          </w:tcPr>
          <w:p w:rsidR="0092307F" w:rsidRPr="007C533D" w:rsidRDefault="0092307F" w:rsidP="007C47B9">
            <w:pPr>
              <w:spacing w:before="0" w:line="240" w:lineRule="auto"/>
              <w:jc w:val="left"/>
              <w:rPr>
                <w:sz w:val="16"/>
              </w:rPr>
            </w:pPr>
            <w:r w:rsidRPr="007C533D">
              <w:rPr>
                <w:sz w:val="16"/>
              </w:rPr>
              <w:t>Skala oceny zagrożenia klimatycznego dla miasta</w:t>
            </w:r>
          </w:p>
        </w:tc>
      </w:tr>
      <w:tr w:rsidR="0092307F" w:rsidRPr="007C533D" w:rsidTr="007C47B9">
        <w:trPr>
          <w:jc w:val="center"/>
        </w:trPr>
        <w:tc>
          <w:tcPr>
            <w:tcW w:w="1276" w:type="dxa"/>
            <w:shd w:val="clear" w:color="auto" w:fill="FF0000"/>
            <w:tcMar>
              <w:top w:w="0" w:type="dxa"/>
              <w:left w:w="108" w:type="dxa"/>
              <w:bottom w:w="0" w:type="dxa"/>
              <w:right w:w="108" w:type="dxa"/>
            </w:tcMar>
          </w:tcPr>
          <w:p w:rsidR="0092307F" w:rsidRPr="007C533D" w:rsidRDefault="0092307F" w:rsidP="007C47B9">
            <w:pPr>
              <w:spacing w:before="0" w:line="240" w:lineRule="auto"/>
              <w:rPr>
                <w:sz w:val="16"/>
              </w:rPr>
            </w:pPr>
          </w:p>
        </w:tc>
        <w:tc>
          <w:tcPr>
            <w:tcW w:w="2974"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Tendencja wzrostowa</w:t>
            </w:r>
          </w:p>
        </w:tc>
        <w:tc>
          <w:tcPr>
            <w:tcW w:w="567" w:type="dxa"/>
            <w:tcMar>
              <w:top w:w="0" w:type="dxa"/>
              <w:left w:w="108" w:type="dxa"/>
              <w:bottom w:w="0" w:type="dxa"/>
              <w:right w:w="108" w:type="dxa"/>
            </w:tcMar>
          </w:tcPr>
          <w:p w:rsidR="0092307F" w:rsidRPr="007C533D" w:rsidRDefault="0092307F" w:rsidP="007C47B9">
            <w:pPr>
              <w:spacing w:before="0" w:line="240" w:lineRule="auto"/>
              <w:rPr>
                <w:sz w:val="16"/>
              </w:rPr>
            </w:pPr>
          </w:p>
        </w:tc>
        <w:tc>
          <w:tcPr>
            <w:tcW w:w="924" w:type="dxa"/>
            <w:tcMar>
              <w:top w:w="0" w:type="dxa"/>
              <w:left w:w="108" w:type="dxa"/>
              <w:bottom w:w="0" w:type="dxa"/>
              <w:right w:w="108" w:type="dxa"/>
            </w:tcMar>
          </w:tcPr>
          <w:p w:rsidR="0092307F" w:rsidRPr="007C533D" w:rsidRDefault="0092307F" w:rsidP="007C47B9">
            <w:pPr>
              <w:spacing w:before="0" w:line="240" w:lineRule="auto"/>
              <w:jc w:val="center"/>
              <w:rPr>
                <w:sz w:val="16"/>
              </w:rPr>
            </w:pPr>
            <w:r w:rsidRPr="007C533D">
              <w:rPr>
                <w:sz w:val="16"/>
              </w:rPr>
              <w:t>+</w:t>
            </w:r>
          </w:p>
        </w:tc>
        <w:tc>
          <w:tcPr>
            <w:tcW w:w="3472"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Brak zagrożenia</w:t>
            </w:r>
          </w:p>
        </w:tc>
      </w:tr>
      <w:tr w:rsidR="0092307F" w:rsidRPr="007C533D" w:rsidTr="007C47B9">
        <w:trPr>
          <w:jc w:val="center"/>
        </w:trPr>
        <w:tc>
          <w:tcPr>
            <w:tcW w:w="1276" w:type="dxa"/>
            <w:shd w:val="clear" w:color="auto" w:fill="00B0F0"/>
            <w:tcMar>
              <w:top w:w="0" w:type="dxa"/>
              <w:left w:w="108" w:type="dxa"/>
              <w:bottom w:w="0" w:type="dxa"/>
              <w:right w:w="108" w:type="dxa"/>
            </w:tcMar>
          </w:tcPr>
          <w:p w:rsidR="0092307F" w:rsidRPr="007C533D" w:rsidRDefault="0092307F" w:rsidP="007C47B9">
            <w:pPr>
              <w:spacing w:before="0" w:line="240" w:lineRule="auto"/>
              <w:rPr>
                <w:sz w:val="16"/>
              </w:rPr>
            </w:pPr>
          </w:p>
        </w:tc>
        <w:tc>
          <w:tcPr>
            <w:tcW w:w="2974"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Tendencja spadkowa</w:t>
            </w:r>
          </w:p>
        </w:tc>
        <w:tc>
          <w:tcPr>
            <w:tcW w:w="567" w:type="dxa"/>
            <w:tcMar>
              <w:top w:w="0" w:type="dxa"/>
              <w:left w:w="108" w:type="dxa"/>
              <w:bottom w:w="0" w:type="dxa"/>
              <w:right w:w="108" w:type="dxa"/>
            </w:tcMar>
          </w:tcPr>
          <w:p w:rsidR="0092307F" w:rsidRPr="007C533D" w:rsidRDefault="0092307F" w:rsidP="007C47B9">
            <w:pPr>
              <w:spacing w:before="0" w:line="240" w:lineRule="auto"/>
              <w:rPr>
                <w:sz w:val="16"/>
              </w:rPr>
            </w:pPr>
          </w:p>
        </w:tc>
        <w:tc>
          <w:tcPr>
            <w:tcW w:w="924" w:type="dxa"/>
            <w:tcMar>
              <w:top w:w="0" w:type="dxa"/>
              <w:left w:w="108" w:type="dxa"/>
              <w:bottom w:w="0" w:type="dxa"/>
              <w:right w:w="108" w:type="dxa"/>
            </w:tcMar>
          </w:tcPr>
          <w:p w:rsidR="0092307F" w:rsidRPr="007C533D" w:rsidRDefault="0092307F" w:rsidP="007C47B9">
            <w:pPr>
              <w:spacing w:before="0" w:line="240" w:lineRule="auto"/>
              <w:jc w:val="center"/>
              <w:rPr>
                <w:sz w:val="16"/>
              </w:rPr>
            </w:pPr>
            <w:r w:rsidRPr="007C533D">
              <w:rPr>
                <w:sz w:val="16"/>
              </w:rPr>
              <w:t>++</w:t>
            </w:r>
          </w:p>
        </w:tc>
        <w:tc>
          <w:tcPr>
            <w:tcW w:w="3472"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Zagrożenie słabe</w:t>
            </w:r>
          </w:p>
        </w:tc>
      </w:tr>
      <w:tr w:rsidR="0092307F" w:rsidRPr="007C533D" w:rsidTr="007C47B9">
        <w:trPr>
          <w:jc w:val="center"/>
        </w:trPr>
        <w:tc>
          <w:tcPr>
            <w:tcW w:w="1276" w:type="dxa"/>
            <w:shd w:val="clear" w:color="auto" w:fill="71BF4B"/>
            <w:tcMar>
              <w:top w:w="0" w:type="dxa"/>
              <w:left w:w="108" w:type="dxa"/>
              <w:bottom w:w="0" w:type="dxa"/>
              <w:right w:w="108" w:type="dxa"/>
            </w:tcMar>
          </w:tcPr>
          <w:p w:rsidR="0092307F" w:rsidRPr="007C533D" w:rsidRDefault="0092307F" w:rsidP="007C47B9">
            <w:pPr>
              <w:spacing w:before="0" w:line="240" w:lineRule="auto"/>
              <w:rPr>
                <w:sz w:val="16"/>
              </w:rPr>
            </w:pPr>
          </w:p>
        </w:tc>
        <w:tc>
          <w:tcPr>
            <w:tcW w:w="2974"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Brak tendencji</w:t>
            </w:r>
          </w:p>
        </w:tc>
        <w:tc>
          <w:tcPr>
            <w:tcW w:w="567" w:type="dxa"/>
            <w:tcMar>
              <w:top w:w="0" w:type="dxa"/>
              <w:left w:w="108" w:type="dxa"/>
              <w:bottom w:w="0" w:type="dxa"/>
              <w:right w:w="108" w:type="dxa"/>
            </w:tcMar>
          </w:tcPr>
          <w:p w:rsidR="0092307F" w:rsidRPr="007C533D" w:rsidRDefault="0092307F" w:rsidP="007C47B9">
            <w:pPr>
              <w:spacing w:before="0" w:line="240" w:lineRule="auto"/>
              <w:rPr>
                <w:sz w:val="16"/>
              </w:rPr>
            </w:pPr>
          </w:p>
        </w:tc>
        <w:tc>
          <w:tcPr>
            <w:tcW w:w="924" w:type="dxa"/>
            <w:tcMar>
              <w:top w:w="0" w:type="dxa"/>
              <w:left w:w="108" w:type="dxa"/>
              <w:bottom w:w="0" w:type="dxa"/>
              <w:right w:w="108" w:type="dxa"/>
            </w:tcMar>
          </w:tcPr>
          <w:p w:rsidR="0092307F" w:rsidRPr="007C533D" w:rsidRDefault="0092307F" w:rsidP="007C47B9">
            <w:pPr>
              <w:spacing w:before="0" w:line="240" w:lineRule="auto"/>
              <w:jc w:val="center"/>
              <w:rPr>
                <w:sz w:val="16"/>
              </w:rPr>
            </w:pPr>
            <w:r w:rsidRPr="007C533D">
              <w:rPr>
                <w:sz w:val="16"/>
              </w:rPr>
              <w:t>+++</w:t>
            </w:r>
          </w:p>
        </w:tc>
        <w:tc>
          <w:tcPr>
            <w:tcW w:w="3472" w:type="dxa"/>
            <w:tcMar>
              <w:top w:w="0" w:type="dxa"/>
              <w:left w:w="108" w:type="dxa"/>
              <w:bottom w:w="0" w:type="dxa"/>
              <w:right w:w="108" w:type="dxa"/>
            </w:tcMar>
          </w:tcPr>
          <w:p w:rsidR="0092307F" w:rsidRPr="007C533D" w:rsidRDefault="0092307F" w:rsidP="007C47B9">
            <w:pPr>
              <w:spacing w:before="0" w:line="240" w:lineRule="auto"/>
              <w:rPr>
                <w:sz w:val="16"/>
              </w:rPr>
            </w:pPr>
            <w:r w:rsidRPr="007C533D">
              <w:rPr>
                <w:sz w:val="16"/>
              </w:rPr>
              <w:t>Zagrożenie silne</w:t>
            </w:r>
          </w:p>
        </w:tc>
      </w:tr>
    </w:tbl>
    <w:p w:rsidR="0092307F" w:rsidRPr="00B31D4E" w:rsidRDefault="0092307F" w:rsidP="007C47B9">
      <w:r>
        <w:t>N</w:t>
      </w:r>
      <w:r w:rsidRPr="00B31D4E">
        <w:t xml:space="preserve">ajbardziej groźnymi dla Miasta </w:t>
      </w:r>
      <w:r>
        <w:t>Poznania</w:t>
      </w:r>
      <w:r w:rsidRPr="00B31D4E">
        <w:t xml:space="preserve"> zjawiskami związanymi ze zmianami klimatu są</w:t>
      </w:r>
      <w:r>
        <w:t xml:space="preserve"> w szczególności nawalne opady i </w:t>
      </w:r>
      <w:r w:rsidRPr="00A17252">
        <w:rPr>
          <w:szCs w:val="20"/>
          <w:lang w:eastAsia="ja-JP"/>
        </w:rPr>
        <w:t>związane z nimi powodzie nagłe (miejskie). Do dalszych zagrożeń zaliczyć można: fale upałów, fale chłodu, susze, wiatr i burze. Zjawiska te stanowią poważne zagrożenie dla prawidłowego funkcjonowania miasta oraz zdrowia i życia jego mieszkańców. Znajduje to odzwierciedlenie w obserwowanych w wieloleciu 1981-2015 zmianach warunków klimatycznych</w:t>
      </w:r>
      <w:r>
        <w:t>.</w:t>
      </w:r>
    </w:p>
    <w:p w:rsidR="0092307F" w:rsidRPr="00B31D4E" w:rsidRDefault="0092307F" w:rsidP="007C47B9">
      <w:r w:rsidRPr="00B31D4E">
        <w:t xml:space="preserve">Prognozy zmian klimatu dla </w:t>
      </w:r>
      <w:r>
        <w:t xml:space="preserve">Poznania </w:t>
      </w:r>
      <w:r w:rsidRPr="00B31D4E">
        <w:t>na podstawie modeli klimatycznych, opracowanych na podstawie danych meteorologicznych z wielolecia 1981-2015, wskazują, że w perspektywie roku 2050 należy się spodziewać pogłębienia tendencji zmian omawianych zjawisk klimatycznych zaobserwowanych w przeszłości. Modele wskazują, że:</w:t>
      </w:r>
    </w:p>
    <w:p w:rsidR="0092307F" w:rsidRPr="00727C73" w:rsidRDefault="0092307F" w:rsidP="00065CB3">
      <w:pPr>
        <w:pStyle w:val="Akapitzlist"/>
        <w:numPr>
          <w:ilvl w:val="0"/>
          <w:numId w:val="12"/>
        </w:numPr>
        <w:spacing w:before="60"/>
        <w:ind w:left="357" w:hanging="357"/>
        <w:contextualSpacing w:val="0"/>
      </w:pPr>
      <w:r w:rsidRPr="00384077">
        <w:t>W odniesieniu do zmian charakterystyk temperaturowych prognozowany jest wzrost temperatury średniorocznej. Prognozowany jest wzrost temperatur w miesiącach zimowych. Stosunkowo słaby trend (lub jego brak) występuje dla kwietnia, maja,</w:t>
      </w:r>
      <w:r>
        <w:t xml:space="preserve"> czerwca i lipca oraz września.</w:t>
      </w:r>
    </w:p>
    <w:p w:rsidR="0092307F" w:rsidRPr="00384077" w:rsidRDefault="0092307F" w:rsidP="00065CB3">
      <w:pPr>
        <w:pStyle w:val="Akapitzlist"/>
        <w:numPr>
          <w:ilvl w:val="0"/>
          <w:numId w:val="12"/>
        </w:numPr>
        <w:spacing w:before="60"/>
        <w:ind w:left="357" w:hanging="357"/>
        <w:contextualSpacing w:val="0"/>
      </w:pPr>
      <w:r w:rsidRPr="00384077">
        <w:t xml:space="preserve">Do roku 2050 przewidywany jest wzrost temperatur </w:t>
      </w:r>
      <w:r>
        <w:t>maksymalnych w okresie letnim - z</w:t>
      </w:r>
      <w:r w:rsidRPr="00384077">
        <w:t>większy się liczb</w:t>
      </w:r>
      <w:r>
        <w:t>a dni upalnych (</w:t>
      </w:r>
      <w:r w:rsidRPr="00384077">
        <w:t>liczba fal upałów</w:t>
      </w:r>
      <w:r>
        <w:t>)</w:t>
      </w:r>
      <w:r w:rsidRPr="00384077">
        <w:t xml:space="preserve">. Średni czas trwania fal upałów nie ulegnie </w:t>
      </w:r>
      <w:r>
        <w:t>większym</w:t>
      </w:r>
      <w:r w:rsidRPr="00384077">
        <w:t xml:space="preserve"> zmianom w stosunku do klimatu </w:t>
      </w:r>
      <w:r>
        <w:t>obecnego</w:t>
      </w:r>
      <w:r w:rsidRPr="00384077">
        <w:t xml:space="preserve">. Wzrośnie </w:t>
      </w:r>
      <w:r>
        <w:t xml:space="preserve">natomiast </w:t>
      </w:r>
      <w:r w:rsidRPr="00384077">
        <w:t>liczba dni gorących</w:t>
      </w:r>
      <w:r>
        <w:t xml:space="preserve"> oraz</w:t>
      </w:r>
      <w:r w:rsidRPr="00384077">
        <w:t xml:space="preserve"> liczba okresów o długości przynajmniej 5 dni z temperaturą maksymaln</w:t>
      </w:r>
      <w:r>
        <w:t>ą</w:t>
      </w:r>
      <w:r w:rsidRPr="00384077">
        <w:t xml:space="preserve"> &gt;25</w:t>
      </w:r>
      <w:r w:rsidRPr="00727C73">
        <w:rPr>
          <w:vertAlign w:val="superscript"/>
        </w:rPr>
        <w:t>o</w:t>
      </w:r>
      <w:r w:rsidRPr="00384077">
        <w:t>C. Nieznacznie wzrośnie czas trwania okresów o długości przynajmniej 5 dni z temperaturą maksymalną &gt;25</w:t>
      </w:r>
      <w:r w:rsidRPr="00727C73">
        <w:rPr>
          <w:vertAlign w:val="superscript"/>
        </w:rPr>
        <w:t>o</w:t>
      </w:r>
      <w:r w:rsidRPr="00384077">
        <w:t>C w roku. Wzrośnie liczba nocy tropikalnych</w:t>
      </w:r>
      <w:r>
        <w:t xml:space="preserve"> (temperatura minimalna dobowa </w:t>
      </w:r>
      <w:r>
        <w:rPr>
          <w:rFonts w:cs="Arial"/>
        </w:rPr>
        <w:t>≥</w:t>
      </w:r>
      <w:r>
        <w:t>20</w:t>
      </w:r>
      <w:r>
        <w:rPr>
          <w:rFonts w:cs="Arial"/>
        </w:rPr>
        <w:t>°</w:t>
      </w:r>
      <w:r>
        <w:t>C)</w:t>
      </w:r>
      <w:r w:rsidRPr="00384077">
        <w:t>.</w:t>
      </w:r>
    </w:p>
    <w:p w:rsidR="0092307F" w:rsidRPr="00384077" w:rsidRDefault="0092307F" w:rsidP="00065CB3">
      <w:pPr>
        <w:pStyle w:val="Akapitzlist"/>
        <w:numPr>
          <w:ilvl w:val="0"/>
          <w:numId w:val="12"/>
        </w:numPr>
        <w:spacing w:before="60"/>
        <w:ind w:left="357" w:hanging="357"/>
        <w:contextualSpacing w:val="0"/>
      </w:pPr>
      <w:r w:rsidRPr="00384077">
        <w:t>Prognozowane jest osłabienie niekorzystnych zjawisk związanych z występowaniem niskich temperatur w okresie zimowym. Liczba dni mroźnych z temperaturą maksymalną poniżej 0</w:t>
      </w:r>
      <w:r w:rsidRPr="00727C73">
        <w:rPr>
          <w:vertAlign w:val="superscript"/>
        </w:rPr>
        <w:t>o</w:t>
      </w:r>
      <w:r w:rsidRPr="00384077">
        <w:t>C oraz liczba dni z temperaturą minimalną poniżej -10</w:t>
      </w:r>
      <w:r w:rsidRPr="00727C73">
        <w:rPr>
          <w:vertAlign w:val="superscript"/>
        </w:rPr>
        <w:t>o</w:t>
      </w:r>
      <w:r w:rsidRPr="00384077">
        <w:t>C ulegnie zmniejszeniu.</w:t>
      </w:r>
    </w:p>
    <w:p w:rsidR="0092307F" w:rsidRPr="00384077" w:rsidRDefault="0092307F" w:rsidP="00065CB3">
      <w:pPr>
        <w:pStyle w:val="Akapitzlist"/>
        <w:numPr>
          <w:ilvl w:val="0"/>
          <w:numId w:val="12"/>
        </w:numPr>
        <w:spacing w:before="60"/>
        <w:ind w:left="357" w:hanging="357"/>
        <w:contextualSpacing w:val="0"/>
      </w:pPr>
      <w:r w:rsidRPr="00384077">
        <w:t xml:space="preserve">Prognozowana liczba dni przymrozkowych w ciągu roku ulegnie zmniejszeniu, w szczególności zmniejszy się </w:t>
      </w:r>
      <w:r>
        <w:t>liczba okresów przymrozkowych</w:t>
      </w:r>
      <w:r w:rsidRPr="00384077">
        <w:t xml:space="preserve"> trwających przynajmniej 5 dni. Prognozowane jest zmniejszenie się liczby dni z przejściem temperatury przez 0</w:t>
      </w:r>
      <w:r w:rsidRPr="00727C73">
        <w:rPr>
          <w:vertAlign w:val="superscript"/>
        </w:rPr>
        <w:t>o</w:t>
      </w:r>
      <w:r w:rsidRPr="00384077">
        <w:t xml:space="preserve">C. </w:t>
      </w:r>
    </w:p>
    <w:p w:rsidR="0092307F" w:rsidRPr="00384077" w:rsidRDefault="0092307F" w:rsidP="00065CB3">
      <w:pPr>
        <w:pStyle w:val="Akapitzlist"/>
        <w:numPr>
          <w:ilvl w:val="0"/>
          <w:numId w:val="12"/>
        </w:numPr>
        <w:spacing w:before="60"/>
        <w:ind w:left="357" w:hanging="357"/>
        <w:contextualSpacing w:val="0"/>
      </w:pPr>
      <w:r w:rsidRPr="00384077">
        <w:t>Prognozowane jest znaczące zmniejszenie się wartości indeksu stopniodni dla temperatury średniodobowej &lt;17</w:t>
      </w:r>
      <w:r w:rsidRPr="00727C73">
        <w:rPr>
          <w:vertAlign w:val="superscript"/>
        </w:rPr>
        <w:t>o</w:t>
      </w:r>
      <w:r w:rsidRPr="00384077">
        <w:t>C oraz nieznaczne zwiększenie się wartości indeksu stopniodni dla temperatury średniodobowej &gt;27</w:t>
      </w:r>
      <w:r w:rsidRPr="00727C73">
        <w:rPr>
          <w:vertAlign w:val="superscript"/>
        </w:rPr>
        <w:t>o</w:t>
      </w:r>
      <w:r w:rsidRPr="00384077">
        <w:t>C, co oznacza zmniejszone zapotrzebowaniem na energię w miesiącach zimowych i nieco zwiększon</w:t>
      </w:r>
      <w:r>
        <w:t>e</w:t>
      </w:r>
      <w:r w:rsidRPr="00384077">
        <w:t xml:space="preserve"> w miesiącach letnich</w:t>
      </w:r>
      <w:r>
        <w:t xml:space="preserve"> (dla chłodzenia).</w:t>
      </w:r>
    </w:p>
    <w:p w:rsidR="0092307F" w:rsidRPr="00384077" w:rsidRDefault="0092307F" w:rsidP="00065CB3">
      <w:pPr>
        <w:pStyle w:val="Akapitzlist"/>
        <w:numPr>
          <w:ilvl w:val="0"/>
          <w:numId w:val="12"/>
        </w:numPr>
        <w:spacing w:before="60"/>
        <w:ind w:left="357" w:hanging="357"/>
        <w:contextualSpacing w:val="0"/>
      </w:pPr>
      <w:r w:rsidRPr="00384077">
        <w:t>Prognozowane jest zwiększenie się liczby dni z temperaturą średniodobową &gt;10</w:t>
      </w:r>
      <w:r w:rsidRPr="00727C73">
        <w:rPr>
          <w:vertAlign w:val="superscript"/>
        </w:rPr>
        <w:t>o</w:t>
      </w:r>
      <w:r w:rsidRPr="00384077">
        <w:t>C, co jest wskaźnikiem wydłużenia okresu wegetacyjnego niektórych roślin</w:t>
      </w:r>
      <w:r>
        <w:t>.</w:t>
      </w:r>
    </w:p>
    <w:p w:rsidR="0092307F" w:rsidRDefault="0092307F" w:rsidP="00065CB3">
      <w:pPr>
        <w:pStyle w:val="Akapitzlist"/>
        <w:numPr>
          <w:ilvl w:val="0"/>
          <w:numId w:val="12"/>
        </w:numPr>
        <w:spacing w:before="60"/>
        <w:ind w:left="357" w:hanging="357"/>
        <w:contextualSpacing w:val="0"/>
      </w:pPr>
      <w:r w:rsidRPr="00384077">
        <w:t xml:space="preserve">Dla charakterystyk opadowych prognozowany jest wzrost zarówno </w:t>
      </w:r>
      <w:r>
        <w:t>liczby</w:t>
      </w:r>
      <w:r w:rsidRPr="00384077">
        <w:t xml:space="preserve"> dni z opadem</w:t>
      </w:r>
      <w:r>
        <w:t>,</w:t>
      </w:r>
      <w:r w:rsidRPr="00384077">
        <w:t xml:space="preserve"> jak i wysokość sumy rocznej opadu w horyzoncie do roku 2050. Prognozowany jest wzrost miesięcznej sumy opadu</w:t>
      </w:r>
      <w:r>
        <w:t>,</w:t>
      </w:r>
      <w:r w:rsidRPr="00384077">
        <w:t xml:space="preserve"> zwłaszcza w chłodnej porze roku.</w:t>
      </w:r>
      <w:r w:rsidRPr="00F249B8">
        <w:t xml:space="preserve"> </w:t>
      </w:r>
    </w:p>
    <w:p w:rsidR="0092307F" w:rsidRPr="00384077" w:rsidRDefault="0092307F" w:rsidP="00065CB3">
      <w:pPr>
        <w:pStyle w:val="Akapitzlist"/>
        <w:numPr>
          <w:ilvl w:val="0"/>
          <w:numId w:val="12"/>
        </w:numPr>
        <w:spacing w:before="60"/>
        <w:ind w:left="357" w:hanging="357"/>
        <w:contextualSpacing w:val="0"/>
      </w:pPr>
      <w:r w:rsidRPr="00384077">
        <w:t>Narażenie na opad ekstremalny w horyzoncie do roku 2050 w</w:t>
      </w:r>
      <w:r>
        <w:t>zrośnie</w:t>
      </w:r>
      <w:r w:rsidRPr="00384077">
        <w:t>, co wyraża się wzrostem liczby dni z opadem ≥10 mm/d</w:t>
      </w:r>
      <w:r>
        <w:t xml:space="preserve"> i liczby dni z opadem ≥20 mm/d.</w:t>
      </w:r>
    </w:p>
    <w:p w:rsidR="0092307F" w:rsidRPr="00384077" w:rsidRDefault="0092307F" w:rsidP="00065CB3">
      <w:pPr>
        <w:pStyle w:val="Akapitzlist"/>
        <w:numPr>
          <w:ilvl w:val="0"/>
          <w:numId w:val="12"/>
        </w:numPr>
        <w:spacing w:before="60"/>
        <w:ind w:left="357" w:hanging="357"/>
        <w:contextualSpacing w:val="0"/>
      </w:pPr>
      <w:r>
        <w:t>W odniesieniu do zagrożenia</w:t>
      </w:r>
      <w:r w:rsidRPr="00384077">
        <w:t xml:space="preserve"> suszą</w:t>
      </w:r>
      <w:r>
        <w:t>,</w:t>
      </w:r>
      <w:r w:rsidRPr="00384077">
        <w:t xml:space="preserve"> w horyzoncie do roku 2050</w:t>
      </w:r>
      <w:r>
        <w:t xml:space="preserve"> </w:t>
      </w:r>
      <w:r w:rsidRPr="00384077">
        <w:t>prognozy nie wskazują na istotne zmiany w stosunku do stanu obecnego.</w:t>
      </w:r>
    </w:p>
    <w:p w:rsidR="0092307F" w:rsidRDefault="0092307F" w:rsidP="006A2B28">
      <w:pPr>
        <w:pStyle w:val="tretekst"/>
        <w:rPr>
          <w:sz w:val="20"/>
          <w:szCs w:val="20"/>
        </w:rPr>
      </w:pPr>
      <w:r w:rsidRPr="00A17252">
        <w:rPr>
          <w:sz w:val="20"/>
          <w:szCs w:val="20"/>
        </w:rPr>
        <w:t>Szczegółowa charakterystyka zagrożeń wynikających dla miasta ze zmian klimatu, została przedstawiona w załączniku 2.</w:t>
      </w:r>
    </w:p>
    <w:p w:rsidR="00294314" w:rsidRDefault="00294314" w:rsidP="006A2B28">
      <w:pPr>
        <w:pStyle w:val="tretekst"/>
        <w:rPr>
          <w:sz w:val="20"/>
          <w:szCs w:val="20"/>
        </w:rPr>
      </w:pPr>
    </w:p>
    <w:p w:rsidR="00294314" w:rsidRDefault="00294314" w:rsidP="006A2B28">
      <w:pPr>
        <w:pStyle w:val="tretekst"/>
        <w:rPr>
          <w:sz w:val="20"/>
          <w:szCs w:val="20"/>
        </w:rPr>
      </w:pPr>
    </w:p>
    <w:p w:rsidR="00294314" w:rsidRPr="00A17252" w:rsidRDefault="00294314" w:rsidP="006A2B28">
      <w:pPr>
        <w:pStyle w:val="tretekst"/>
        <w:rPr>
          <w:sz w:val="20"/>
          <w:szCs w:val="20"/>
        </w:rPr>
      </w:pPr>
    </w:p>
    <w:p w:rsidR="0092307F" w:rsidRDefault="0092307F" w:rsidP="00910ADB">
      <w:pPr>
        <w:pStyle w:val="Nagwek2"/>
      </w:pPr>
      <w:bookmarkStart w:id="29" w:name="_Toc512325060"/>
      <w:bookmarkStart w:id="30" w:name="_Toc529528377"/>
      <w:r w:rsidRPr="00D66C43">
        <w:lastRenderedPageBreak/>
        <w:t xml:space="preserve">Wrażliwość </w:t>
      </w:r>
      <w:r>
        <w:t>M</w:t>
      </w:r>
      <w:r w:rsidRPr="00D66C43">
        <w:t>iasta na zmian</w:t>
      </w:r>
      <w:r>
        <w:t>y</w:t>
      </w:r>
      <w:r w:rsidRPr="00D66C43">
        <w:t xml:space="preserve"> </w:t>
      </w:r>
      <w:r w:rsidRPr="00910ADB">
        <w:t>klimatu</w:t>
      </w:r>
      <w:bookmarkEnd w:id="29"/>
      <w:bookmarkEnd w:id="30"/>
    </w:p>
    <w:p w:rsidR="0092307F" w:rsidRDefault="0092307F" w:rsidP="00FD3135">
      <w:pPr>
        <w:rPr>
          <w:szCs w:val="20"/>
        </w:rPr>
      </w:pPr>
      <w:r w:rsidRPr="00A355D8">
        <w:rPr>
          <w:szCs w:val="20"/>
        </w:rPr>
        <w:t xml:space="preserve">Wrażliwość miasta na zmiany klimatu jest cechą w miarę statyczną, gdyż zdeterminowana jest trwałymi fizycznymi elementami miasta. Jednym z tych stałych elementów jest struktura funkcjonalno-przestrzenna. Uwzględnienie struktury funkcjonalno-przestrzennej w ocenie wrażliwości miasta uzasadnione jest przestrzennym zróżnicowaniem w reagowaniu na zjawiska klimatyczne. Zróżnicowanie to jest przede wszystkim zależne od proporcji terenów zabudowanych i terenów biologicznie czynnych oraz form - architektonicznej i </w:t>
      </w:r>
      <w:r>
        <w:rPr>
          <w:szCs w:val="20"/>
        </w:rPr>
        <w:t>urbanistycznej -</w:t>
      </w:r>
      <w:r w:rsidRPr="00A355D8">
        <w:rPr>
          <w:szCs w:val="20"/>
        </w:rPr>
        <w:t xml:space="preserve"> związanych z funkcją zabudowy. Dokonanie analizy struktury funkcjonalno-przestrzennej miasta pozwala nie tylko zidentyfikować miejsca wrażliwe, ale także wskazuje miejsca przyszłych interwencji adaptacyjnych. Obszary wrażliwości </w:t>
      </w:r>
      <w:r w:rsidRPr="002D6177">
        <w:rPr>
          <w:szCs w:val="20"/>
        </w:rPr>
        <w:t xml:space="preserve">miasta Poznania zostały przedstawione na mapie 3 nr w załączniku 1. </w:t>
      </w:r>
      <w:r w:rsidRPr="002D6177">
        <w:rPr>
          <w:bCs/>
        </w:rPr>
        <w:t>Na mapach 7 i 8 w załączniku 1</w:t>
      </w:r>
      <w:r w:rsidRPr="001F637F">
        <w:rPr>
          <w:bCs/>
        </w:rPr>
        <w:t xml:space="preserve"> zaprezentowano </w:t>
      </w:r>
      <w:r w:rsidRPr="001F637F">
        <w:t>udział powierzchni biologicznie czynnej i uszcze</w:t>
      </w:r>
      <w:r>
        <w:t>lnionej w obszarach wrażliwości, mających istotny wpływ na wrażliwość obszaru.</w:t>
      </w:r>
    </w:p>
    <w:p w:rsidR="0092307F" w:rsidRPr="00A17252" w:rsidRDefault="0092307F" w:rsidP="00A17252">
      <w:pPr>
        <w:spacing w:line="23" w:lineRule="atLeast"/>
        <w:rPr>
          <w:szCs w:val="20"/>
          <w:lang w:eastAsia="ja-JP"/>
        </w:rPr>
      </w:pPr>
      <w:r w:rsidRPr="00A17252">
        <w:rPr>
          <w:szCs w:val="20"/>
          <w:lang w:eastAsia="ja-JP"/>
        </w:rPr>
        <w:t>W strukturze funkcjonalno-przestrzennej miasta wydzielone zostały obszary wrażliwości:</w:t>
      </w:r>
    </w:p>
    <w:p w:rsidR="0092307F" w:rsidRPr="00A17252" w:rsidRDefault="0092307F" w:rsidP="00A17252">
      <w:pPr>
        <w:pStyle w:val="Akapitzlist"/>
        <w:numPr>
          <w:ilvl w:val="0"/>
          <w:numId w:val="24"/>
        </w:numPr>
        <w:spacing w:line="23" w:lineRule="atLeast"/>
        <w:ind w:left="142" w:hanging="142"/>
      </w:pPr>
      <w:r w:rsidRPr="00A17252">
        <w:t>Zwarta zabudowa historyczna.</w:t>
      </w:r>
    </w:p>
    <w:p w:rsidR="0092307F" w:rsidRPr="00A17252" w:rsidRDefault="0092307F" w:rsidP="002A2807">
      <w:pPr>
        <w:rPr>
          <w:szCs w:val="20"/>
          <w:lang w:eastAsia="ja-JP"/>
        </w:rPr>
      </w:pPr>
      <w:r w:rsidRPr="00A17252">
        <w:rPr>
          <w:szCs w:val="20"/>
          <w:lang w:eastAsia="ja-JP"/>
        </w:rPr>
        <w:t>Najstarszą część miasta stanowią Ostrów Tumski oraz Śródka, położone na niskiej terasie doliny Warty. Po lewobrzeżnej stronie doliny położona jest południowa część Starego Miasta o średniowiecznym założeniu urbanistycznym (z rynkiem), stanowiąca ścisłe centrum miasta o bardzo wysokiej intensywności zabudowy (ponad 95% powierzchni pod zabudową). Centrum to otoczone jest jednak pierścieniem zieleni (tzw. Pierścień Wewnętrzny) – od strony wschodniej jest to zieleń korytarza ekologicznego doliny Warty (m.in. Park Stare Koryto Warty, Skwer Łukasiewicza), od pozostałych stron – ciąg parków i skwerów: skwer Pl. Niepodległości i Cmentarz Zasłużonych Wielkopolan, Park S. Moniuszki, Park H. Wieniawskiego, Park A. Mickiewicza, Park im. Ofiar Katynia, Park R. Maciejewskiego, Park K. Marcinkowskiego (największy), Park gen. J.H. Dąbrowskiego, Park J. i I. Drwęskich, Ogród Zamkowy, Skwer Sprawiedliwych Wśród Narodów Świata, Park T. Mazowieckiego. Ten zielony pierścień jest poprzerywany terenami z zabudową, ale zabudową luźną z dużym udziałem zieleni. Tak więc ciągłość tego ważnego potencjalnego elementu zielono-błękitnej infrastruktury (pierścienia) jest w dużym stopniu zachowana tworząc obszar kontrastowy i klimatycznie aktywny dla sąsiadujących intensywnie zabudowanych terenów, zarówno staromiejskiego centrum, jak i sąsiadujących terenów pozostałej części śródmieścia. Zabudowa zlokalizowana pośród zieleni w otoczeniu Starego miasta ma w przewadze charakter prestiżowy, o funkcji usług wyższego rzędu. Znajduje się tu m.in. Teatr Wielki (Opera), Filharmonia, budynki Uniwersytetu Adama Mickiewicza, Uniwersytetu Ekonomicznego, PAN-u, instytucji ochrony zdrowia (szpital, SANEPiD) oraz budynki administracji lokalnej i ponadlokalnej (wojewódzkiej). Znaczną część zabudowy, jak i cały układ urbanistyczny tej części miasta objęto ochroną konserwatorską (patrz rozdz. 1.2), co stwarza pewne ograniczania dla podejmowania działań adaptacyjnych o charakterze technicznym (ograniczania prawne).</w:t>
      </w:r>
    </w:p>
    <w:p w:rsidR="0092307F" w:rsidRPr="00A17252" w:rsidRDefault="0092307F" w:rsidP="00A17252">
      <w:pPr>
        <w:pStyle w:val="Akapitzlist"/>
        <w:numPr>
          <w:ilvl w:val="0"/>
          <w:numId w:val="24"/>
        </w:numPr>
        <w:spacing w:line="23" w:lineRule="atLeast"/>
        <w:ind w:left="284" w:hanging="284"/>
      </w:pPr>
      <w:r w:rsidRPr="00A17252">
        <w:t>Zwarta zabudowa kwartałowa.</w:t>
      </w:r>
    </w:p>
    <w:p w:rsidR="0092307F" w:rsidRPr="00A17252" w:rsidRDefault="0092307F" w:rsidP="002A2807">
      <w:pPr>
        <w:rPr>
          <w:szCs w:val="20"/>
          <w:lang w:eastAsia="ja-JP"/>
        </w:rPr>
      </w:pPr>
      <w:r w:rsidRPr="00A17252">
        <w:rPr>
          <w:szCs w:val="20"/>
          <w:lang w:eastAsia="ja-JP"/>
        </w:rPr>
        <w:t>Obejmuje dwa zwarte obszary, rozdzielone pasem terenów przemysłowych i kolejowych, rozciągające się na zachód i południe od staromiejskiego centrum (Jeżyce). Intensywność zabudowy kwartałowej jest bardzo wysoka; udział terenów pod zabudową przekracza 80%; wysokość budynków – średnio do 5 kondygnacji (ok. 18 m). Zieleń występuje tu oderwanymi enklawami. Największy teren zielony to Park J. Kasprowicza, a pozostałe to: Park Wilsona z palmiarnią, Ogród Zoologiczny oraz ogrody działkowe. Dominuje zabudowa mieszkaniowa, ale znaczny areał zajmuje teren Międzynarodowych Targów Poznańskich. Dość liczne są tu obiekty usług publicznych, w tym wyższego rzędu: uczelni wyższych, Teatr Nowy, obiekty ochrony zdrowia. Tereny zabudowy kwartałowej, charakteryzujące się najwyższym stopniem uszczelnienia gruntów, generują (razem z sąsiadującymi terenami przemysłowymi i kolejowymi) najintensywniejsze MWC; najsilniejsze przegrzanie podłoża notuje się w zasięgu terenu Międzynarodowych Targów Poznańskich.</w:t>
      </w:r>
    </w:p>
    <w:p w:rsidR="0092307F" w:rsidRPr="00A17252" w:rsidRDefault="0092307F" w:rsidP="00A17252">
      <w:pPr>
        <w:pStyle w:val="Akapitzlist"/>
        <w:numPr>
          <w:ilvl w:val="0"/>
          <w:numId w:val="24"/>
        </w:numPr>
        <w:spacing w:line="23" w:lineRule="atLeast"/>
        <w:ind w:left="284" w:hanging="284"/>
      </w:pPr>
      <w:r w:rsidRPr="00A17252">
        <w:lastRenderedPageBreak/>
        <w:t>Osiedla mieszkaniowe</w:t>
      </w:r>
    </w:p>
    <w:p w:rsidR="0092307F" w:rsidRPr="00A17252" w:rsidRDefault="0092307F" w:rsidP="002A2807">
      <w:pPr>
        <w:rPr>
          <w:szCs w:val="20"/>
          <w:lang w:eastAsia="ja-JP"/>
        </w:rPr>
      </w:pPr>
      <w:r w:rsidRPr="00A17252">
        <w:rPr>
          <w:szCs w:val="20"/>
          <w:lang w:eastAsia="ja-JP"/>
        </w:rPr>
        <w:t>Obszary osiedli zabudowy mieszkaniowej blokowej obejmują ponad 70% terenów z zabudową o wysokiej intensywności. Największe zwarte zespoły zabudowy tego typu rozciągają się na północ od Starego Miasta (Winogrady) oraz na południowy-wschód od staromiejskiego centrum, w prawobrzeżnej części Poznania. Liczne i rozległe enklawy osiedli zabudowy blokowej, w przemieszaniu z terenami z zabudową jednorodzinną, występują ponadto na zachód od strefy śródmiejskiej z zabudową kwartałową (Grunwald). Przeważa na tych obszarach zabudowa wysoka: 11-16 kondygnacyjna ale są to budynki wolno stojące przez co zachowały się tu areały terenów biologicznie czynnych – miejscami nawet do ponad 30%. Ze względu jednak na znaczną wysokość budynków wskaźnik „i” (intensywność zabudowy) jest tu szczególnie wysoki. Stosunkowo duży jest jednak udział terenów zielonych rozdzielających poszczególne osiedla blokowe - zieleń osiedlowa, parkowa, przyuliczna i przyblokowa.</w:t>
      </w:r>
    </w:p>
    <w:p w:rsidR="0092307F" w:rsidRPr="00A17252" w:rsidRDefault="0092307F" w:rsidP="002A2807">
      <w:pPr>
        <w:rPr>
          <w:szCs w:val="20"/>
          <w:lang w:eastAsia="ja-JP"/>
        </w:rPr>
      </w:pPr>
      <w:r w:rsidRPr="00A17252">
        <w:rPr>
          <w:szCs w:val="20"/>
          <w:lang w:eastAsia="ja-JP"/>
        </w:rPr>
        <w:t>IV, V, VI Zabudowa mieszkaniowa o niskiej intensywności</w:t>
      </w:r>
    </w:p>
    <w:p w:rsidR="0092307F" w:rsidRPr="00A17252" w:rsidRDefault="0092307F" w:rsidP="002A2807">
      <w:pPr>
        <w:rPr>
          <w:szCs w:val="20"/>
          <w:lang w:eastAsia="ja-JP"/>
        </w:rPr>
      </w:pPr>
      <w:r w:rsidRPr="00A17252">
        <w:rPr>
          <w:szCs w:val="20"/>
          <w:lang w:eastAsia="ja-JP"/>
        </w:rPr>
        <w:t>Do tej kategorii zaliczono tereny z dominującą zabudową jednorodzinną – zarówno intensywną, jak i ekstensywną oraz rozproszoną. Zabudowa jednorodzinna w Poznaniu obejmuje ok. 70% całości terenów o funkcji mieszkaniowej i występuje głównie w zachodniej i południowo-wschodniej części miasta. Zamieszkuje na tych terenach ponad 50% populacji Poznania, przy czym prawie 35% na terenach z zabudową intensywną, gdzie gęstość zaludnienia osiąga w niektórych zespołach nawet ponad 200 mieszkańców/ha, średnio – ponad 80 mieszkańców/ha, a więc jest znacznie wyższa niż w strefie z wielorodzinną zabudową blokową (III). Intensywność zabudowy jest tu więc relatywnie wysoka, niewiele różniąca się od terenów z zabudową blokową jeśli intensywność tą mierzyć udziałem terenów pod budynkami lub udziałem powierzchni biologicznie czynnej. Zdecydowanie mniejszą intensywnością zabudowy charakteryzują się tereny z ekstensywną zabudową jednorodzinną, gdzie udział powierzchni biologicznie czynnej z reguły przekracza 50% (a w wielu osiedlach nawet 70%), a tym bardziej na terenach z zabudową jednorodzinną rozproszoną, która rozwinęła się na peryferiach miasta. W odróżnieniu od zabudowy jednorodzinnej intensywnej, a także ekstensywnej, zabudowa ta nie tworzy większych skupionych zespołów a jedynie niewielkie enklawy pośród terenów otwartych.</w:t>
      </w:r>
    </w:p>
    <w:p w:rsidR="0092307F" w:rsidRPr="00A17252" w:rsidRDefault="0092307F" w:rsidP="002A2807">
      <w:pPr>
        <w:rPr>
          <w:szCs w:val="20"/>
          <w:lang w:eastAsia="ja-JP"/>
        </w:rPr>
      </w:pPr>
      <w:r w:rsidRPr="00A17252">
        <w:rPr>
          <w:szCs w:val="20"/>
          <w:lang w:eastAsia="ja-JP"/>
        </w:rPr>
        <w:t>VII. Obiekty i tereny usług publicznych</w:t>
      </w:r>
    </w:p>
    <w:p w:rsidR="0092307F" w:rsidRPr="00A17252" w:rsidRDefault="0092307F" w:rsidP="002A2807">
      <w:pPr>
        <w:autoSpaceDE w:val="0"/>
        <w:autoSpaceDN w:val="0"/>
        <w:adjustRightInd w:val="0"/>
        <w:contextualSpacing/>
        <w:rPr>
          <w:szCs w:val="20"/>
          <w:lang w:eastAsia="ja-JP"/>
        </w:rPr>
      </w:pPr>
      <w:r w:rsidRPr="00A17252">
        <w:rPr>
          <w:szCs w:val="20"/>
          <w:lang w:eastAsia="ja-JP"/>
        </w:rPr>
        <w:t>Wyróżniono tu jedynie większe zespoły obiektów usługowych w zieleni (kampusy uczelniane, szpitale), pominięto natomiast mniejsze zespoły lub pojedyncze obiekty położone pośród obszarów o innych funkcjach (głównie mieszkaniowych lub mieszkaniowo-usługowych), zwłaszcza w strefie śródmiejskiej. Wyodrębniono 8 takich zespołów usług publicznych w zieleni (VII -1 do VII – 8).</w:t>
      </w:r>
    </w:p>
    <w:p w:rsidR="0092307F" w:rsidRPr="00A17252" w:rsidRDefault="0092307F" w:rsidP="002A2807">
      <w:pPr>
        <w:autoSpaceDE w:val="0"/>
        <w:autoSpaceDN w:val="0"/>
        <w:adjustRightInd w:val="0"/>
        <w:contextualSpacing/>
        <w:rPr>
          <w:szCs w:val="20"/>
          <w:lang w:eastAsia="ja-JP"/>
        </w:rPr>
      </w:pPr>
      <w:r w:rsidRPr="00A17252">
        <w:rPr>
          <w:szCs w:val="20"/>
          <w:lang w:eastAsia="ja-JP"/>
        </w:rPr>
        <w:t>Intensywność zabudowy na tych terenach jest silnie zróżnicowana, w większości jednak charakteryzuje je wysoki udział powierzchni biologicznie czynnej (i zieleni) – od ponad 40 do 80%.</w:t>
      </w:r>
    </w:p>
    <w:p w:rsidR="0092307F" w:rsidRPr="00A17252" w:rsidRDefault="0092307F" w:rsidP="002A2807">
      <w:pPr>
        <w:autoSpaceDE w:val="0"/>
        <w:autoSpaceDN w:val="0"/>
        <w:adjustRightInd w:val="0"/>
        <w:rPr>
          <w:szCs w:val="20"/>
          <w:lang w:eastAsia="ja-JP"/>
        </w:rPr>
      </w:pPr>
      <w:r w:rsidRPr="00A17252">
        <w:rPr>
          <w:szCs w:val="20"/>
          <w:lang w:eastAsia="ja-JP"/>
        </w:rPr>
        <w:t>VIII. Tereny produkcyjne, bazowe składy i magazyny, tereny kolejowe</w:t>
      </w:r>
    </w:p>
    <w:p w:rsidR="0092307F" w:rsidRPr="00A17252" w:rsidRDefault="0092307F" w:rsidP="002A2807">
      <w:pPr>
        <w:rPr>
          <w:szCs w:val="20"/>
          <w:lang w:eastAsia="ja-JP"/>
        </w:rPr>
      </w:pPr>
      <w:r w:rsidRPr="00A17252">
        <w:rPr>
          <w:szCs w:val="20"/>
          <w:lang w:eastAsia="ja-JP"/>
        </w:rPr>
        <w:t>Tą grupę terenów charakteryzuje najsilniejsze zainwestowanie techniczne z czym wiąże się wysoki stopień uszczelnienia podłoża, w większości przekraczający 70% powierzchni działki, przy niewielkim udziale powierzchni biologicznie czynnej. Same tereny przemysłowe obejmują jedynie 4,4% terytorium Poznania. Większy udział mają tereny komunikacyjne – ok. 13% (kolejowe – 2,2%). Największe kompleksy terenów przemysłowych rozwinęły się w pasie południowym (m.in. „Cegielski”) oraz północno-wschodnim.</w:t>
      </w:r>
    </w:p>
    <w:p w:rsidR="0092307F" w:rsidRPr="00A17252" w:rsidRDefault="0092307F" w:rsidP="002A2807">
      <w:pPr>
        <w:rPr>
          <w:szCs w:val="20"/>
          <w:lang w:eastAsia="ja-JP"/>
        </w:rPr>
      </w:pPr>
      <w:r w:rsidRPr="00A17252">
        <w:rPr>
          <w:szCs w:val="20"/>
          <w:lang w:eastAsia="ja-JP"/>
        </w:rPr>
        <w:t xml:space="preserve">Ze względu na wysoki stopień technicznego zainwestowania (duży udział terenów uszczelnionych) mają one najsilniejszy wpływ na kształtowanie się niekorzystnych warunków topoklimatycznych – radiacyjnych, a w ślad za tym termicznych (MWC) oraz opadowych (ograniczone możliwości retencji wód opadowych, zwłaszcza pochodzących z nawalnych opadów). Jednak ze względu na brak stałych mieszkańców - najważniejszego receptora niekorzystnych czynników klimatycznych, wrażliwość obszarów przemysłowych, magazynowych, bazowych i komunikacyjnych oceniono niżej niż w przypadku obszarów z intensywną zabudową mieszkaniową. Zatrudnionym pracownikom (a więc </w:t>
      </w:r>
      <w:r w:rsidRPr="00A17252">
        <w:rPr>
          <w:szCs w:val="20"/>
          <w:lang w:eastAsia="ja-JP"/>
        </w:rPr>
        <w:lastRenderedPageBreak/>
        <w:t>osobom czasowo tam przebywającym) pracodawca jest zobowiązany zapewnić odpowiednie warunki dla wykonywania pracy, w tym m.in. odpowiedni komfort termiczny.</w:t>
      </w:r>
    </w:p>
    <w:p w:rsidR="0092307F" w:rsidRPr="00A17252" w:rsidRDefault="0092307F" w:rsidP="002A2807">
      <w:pPr>
        <w:rPr>
          <w:szCs w:val="20"/>
          <w:lang w:eastAsia="ja-JP"/>
        </w:rPr>
      </w:pPr>
      <w:r w:rsidRPr="00A17252">
        <w:rPr>
          <w:szCs w:val="20"/>
          <w:lang w:eastAsia="ja-JP"/>
        </w:rPr>
        <w:t>IX. Wielkopowierzchniowe obiekty handlowe</w:t>
      </w:r>
    </w:p>
    <w:p w:rsidR="0092307F" w:rsidRPr="00A17252" w:rsidRDefault="0092307F" w:rsidP="002A2807">
      <w:pPr>
        <w:rPr>
          <w:szCs w:val="20"/>
          <w:lang w:eastAsia="ja-JP"/>
        </w:rPr>
      </w:pPr>
      <w:r w:rsidRPr="00A17252">
        <w:rPr>
          <w:szCs w:val="20"/>
          <w:lang w:eastAsia="ja-JP"/>
        </w:rPr>
        <w:t xml:space="preserve">Pod względem wpływu na warunki topoklimatyczne, wielkopowierzchniowe obiekty handlowe są podobne do obszarów przemysłowych. Z tych względów w analizie przestrzennego zróżnicowania wrażliwości wyodrębniono tylko te obszary omawianego typu, które znalazły się poza terenami przemysłowymi i poza ich bezpośrednim sąsiedztwem (np. duży zespół handlowy, w tym Carrefour przy ul. Góreckiej i Drużynowej włączono do obszaru przemysłowego w pasie południowym – VIII – 14). Nie wyodrębniono także mniejszych centrów handlowych (&lt;10 ha) zlokalizowanych pośród terenów o funkcji mieszkaniowej (np. Castorama, Kaufland, Netto na osiedlu Winogrady). Indywidualnie wyróżniono natomiast obszar obejmujący większy kompleks centrów handlowo-usługowych na </w:t>
      </w:r>
      <w:r w:rsidR="006D0D6C" w:rsidRPr="00A17252">
        <w:rPr>
          <w:szCs w:val="20"/>
          <w:lang w:eastAsia="ja-JP"/>
        </w:rPr>
        <w:t>obszarze</w:t>
      </w:r>
      <w:r w:rsidRPr="00A17252">
        <w:rPr>
          <w:szCs w:val="20"/>
          <w:lang w:eastAsia="ja-JP"/>
        </w:rPr>
        <w:t xml:space="preserve"> Winiary (Poznań Plaza, CH Pestka, Piotr i Paweł, Carrefour, Makro, Saturn i in. z dużymi parkingami powierzchniowymi). Obszar ten wyróżnia się na mapie radiacyjnej szczególnie wysoką temperaturą podłoża na tle sąsiadujących terenów mieszkaniowych.</w:t>
      </w:r>
    </w:p>
    <w:p w:rsidR="0092307F" w:rsidRPr="00A17252" w:rsidRDefault="0092307F" w:rsidP="002A2807">
      <w:pPr>
        <w:rPr>
          <w:szCs w:val="20"/>
          <w:lang w:eastAsia="ja-JP"/>
        </w:rPr>
      </w:pPr>
      <w:r w:rsidRPr="00A17252">
        <w:rPr>
          <w:szCs w:val="20"/>
          <w:lang w:eastAsia="ja-JP"/>
        </w:rPr>
        <w:t>X. Osnowa przyrodnicza miasta i różnorodność biologiczna</w:t>
      </w:r>
    </w:p>
    <w:p w:rsidR="0092307F" w:rsidRPr="00A17252" w:rsidRDefault="0092307F" w:rsidP="002A2807">
      <w:pPr>
        <w:rPr>
          <w:szCs w:val="20"/>
          <w:lang w:eastAsia="ja-JP"/>
        </w:rPr>
      </w:pPr>
      <w:r w:rsidRPr="00A17252">
        <w:rPr>
          <w:szCs w:val="20"/>
          <w:lang w:eastAsia="ja-JP"/>
        </w:rPr>
        <w:t>W historycznym rozwoju urbanizacji, aż do czasów współczesnych, Poznań – jak wcześniej wspomniano - w pełni wykorzystał miejscowe uwarunkowania przyrodnicze. Stąd też posiada dobrze rozwinięty i niemal ciągły system przyrodniczy – osnowę ekologiczną. Tworzy go klinowo pierścieniowy układ, którego trzon stanowi krzyżowy układ doliny Warty i dolin jej największych dopływów – Cybiny i Bogdanki. Ten ekologiczny system miasta jest ponadto silnie powiązany z zewnętrznymi układami przyrodniczymi rangi regionalnej, krajowej a nawet europejskiej (ECONET), co wzmacnia także jego przyrodnicze funkcje. Znacząca część elementów tego układu objęta jest też rożnymi formami ochrony przyrody (patrz rozdz. 1.2).</w:t>
      </w:r>
    </w:p>
    <w:p w:rsidR="0092307F" w:rsidRPr="00A17252" w:rsidRDefault="0092307F" w:rsidP="002A2807">
      <w:pPr>
        <w:rPr>
          <w:szCs w:val="20"/>
          <w:lang w:eastAsia="ja-JP"/>
        </w:rPr>
      </w:pPr>
      <w:r w:rsidRPr="00A17252">
        <w:rPr>
          <w:szCs w:val="20"/>
          <w:lang w:eastAsia="ja-JP"/>
        </w:rPr>
        <w:t xml:space="preserve">Rozczłonkowując zwartą, najsilniej zurbanizowaną strefę miasta („compact city”) istotnie wpływa na łagodzenie dominanty klimatu miejskiego w tej strefie. Stwarza też korzystne warunki dla rekreacji mieszkańców całego miasta (wielki kompleks rekreacyjno-sportowy „Malta”). Warto podkreślić, że omawiana klinowo-pierścieniowa osnowa ekologiczna, wraz z terenami zalesionymi oraz licznymi terenami zieleni kompozycyjnej </w:t>
      </w:r>
      <w:r w:rsidRPr="00A17252">
        <w:rPr>
          <w:szCs w:val="20"/>
          <w:lang w:eastAsia="ja-JP"/>
        </w:rPr>
        <w:sym w:font="Symbol" w:char="F02D"/>
      </w:r>
      <w:r w:rsidRPr="00A17252">
        <w:rPr>
          <w:szCs w:val="20"/>
          <w:lang w:eastAsia="ja-JP"/>
        </w:rPr>
        <w:t xml:space="preserve"> osiedlowej i przyulicznej jest – jako zielono-błękitna infrastruktura – silnie jest eksponowana w strategii zagospodarowania przestrzennego Poznania zapisanej w jej studium uwarunkowań i kierunków zagospodarowania przestrzennego (zgodnie z przyjętą wizją „zielonego miasta”). Już obecnie tereny zieleni stanowią 26% obszaru miasta (wraz z lasami), co daje porównawczo bardzo wysoki wskaźnik – 122,8 m2 terenów zieleni/mieszkańca.</w:t>
      </w:r>
    </w:p>
    <w:p w:rsidR="0092307F" w:rsidRPr="00A17252" w:rsidRDefault="0092307F" w:rsidP="002A2807">
      <w:pPr>
        <w:rPr>
          <w:szCs w:val="20"/>
          <w:lang w:eastAsia="ja-JP"/>
        </w:rPr>
      </w:pPr>
      <w:r w:rsidRPr="00A17252">
        <w:rPr>
          <w:szCs w:val="20"/>
          <w:lang w:eastAsia="ja-JP"/>
        </w:rPr>
        <w:t>XI. Tereny niezabudowane - otwarte</w:t>
      </w:r>
    </w:p>
    <w:p w:rsidR="0092307F" w:rsidRDefault="0092307F" w:rsidP="002A2807">
      <w:pPr>
        <w:rPr>
          <w:szCs w:val="20"/>
          <w:lang w:eastAsia="ja-JP"/>
        </w:rPr>
      </w:pPr>
      <w:r w:rsidRPr="00A17252">
        <w:rPr>
          <w:szCs w:val="20"/>
          <w:lang w:eastAsia="ja-JP"/>
        </w:rPr>
        <w:t>Tereny otwarte, które zachowały się na obrzeżach miasta, stanowią niespełna 30% obszaru municypalnego Poznania. Obejmują one głównie użytki rolne – pola orne, trwałe użytki zielone lub sady oraz niewielkie i rozproszone areały nieużytków. Część tych sposobów zagospodarowania znalazła się w zasięgu ekologicznej osnowy przyrodniczej, do której zaliczono też wszystkie powierzchnie zalesione i wód powierzchniowych (stanowiące odpowiednio 15,3% i 2,8% całkowitej powierzchni miasta). Największe zwarte powierzchnie terenów otwartych występują w południowo-wschodniej oraz w północnej części terytorium Poznania. Pośród tych terenów występują mniejsze lub większe enklawy zabudowy rozproszonej lub terenów komunikacyjnych.</w:t>
      </w:r>
    </w:p>
    <w:p w:rsidR="006F5CD4" w:rsidRPr="00A17252" w:rsidRDefault="006F5CD4" w:rsidP="002A2807">
      <w:pPr>
        <w:rPr>
          <w:szCs w:val="20"/>
          <w:lang w:eastAsia="ja-JP"/>
        </w:rPr>
      </w:pPr>
      <w:r>
        <w:rPr>
          <w:szCs w:val="20"/>
          <w:lang w:eastAsia="ja-JP"/>
        </w:rPr>
        <w:t xml:space="preserve">Niezależnie od przestrzennego rozkładu wrażliwości na stresory klimatyczne można mówić również o wrażliwości na te stresory poszczególnych sektorów miasta. Spośród 13 sektorów w przypadku miasta Poznania cztery z nich uznano za najbardziej wrażliwe: zdrowie publiczne, gospodarka przestrzenna, gospodarka wodna i transport. </w:t>
      </w:r>
      <w:r w:rsidR="00635B7F">
        <w:rPr>
          <w:szCs w:val="20"/>
          <w:lang w:eastAsia="ja-JP"/>
        </w:rPr>
        <w:t xml:space="preserve">Szczegółową charakterystykę wrażliwości oraz podatności na określone stresory klimatyczne przedstawiono w rozdziale 5.4. </w:t>
      </w:r>
    </w:p>
    <w:p w:rsidR="0092307F" w:rsidRPr="008960B5" w:rsidRDefault="0092307F" w:rsidP="00910ADB">
      <w:pPr>
        <w:pStyle w:val="Nagwek2"/>
      </w:pPr>
      <w:bookmarkStart w:id="31" w:name="_Toc512325061"/>
      <w:bookmarkStart w:id="32" w:name="_Toc529528378"/>
      <w:r w:rsidRPr="008960B5">
        <w:lastRenderedPageBreak/>
        <w:t>Potencjał adaptacyjny Miasta</w:t>
      </w:r>
      <w:bookmarkEnd w:id="31"/>
      <w:bookmarkEnd w:id="32"/>
    </w:p>
    <w:p w:rsidR="0092307F" w:rsidRPr="00A17252" w:rsidRDefault="0092307F" w:rsidP="0048050F">
      <w:pPr>
        <w:pStyle w:val="tretekst"/>
        <w:contextualSpacing/>
        <w:rPr>
          <w:sz w:val="20"/>
          <w:szCs w:val="20"/>
        </w:rPr>
      </w:pPr>
      <w:r w:rsidRPr="00A17252">
        <w:rPr>
          <w:sz w:val="20"/>
          <w:szCs w:val="20"/>
        </w:rPr>
        <w:t>Określenie potencjału adaptacyjnego (PA) miasta Poznania, ma na celu ocenę zasobów miasta pod kątem możliwości ich wykorzystania w radzeniu sobie z zagrożeniami związanymi ze zmianami klimatu. Potencjał adaptacyjny, w projekcie MPA, został ustalony dla całego miasta, jako jednostki administracyjnej charakteryzującej się określonymi zasobami instytucjonalnymi, finansowymi, infrastrukturalnymi i kapitału społecznego. Został on zdefiniowany jako zdolność miasta do dostosowania się do zmian klimatu, biorąc pod uwagę dane i informacje, które determinują taką zdolność. W ocenie PA wyodrębniono następujące kategorie określające potencjał adaptacyjny PA1 – PA8.</w:t>
      </w:r>
    </w:p>
    <w:p w:rsidR="0092307F" w:rsidRPr="00B7691D" w:rsidRDefault="0092307F" w:rsidP="00006FBB">
      <w:pPr>
        <w:spacing w:line="259" w:lineRule="auto"/>
        <w:jc w:val="left"/>
        <w:rPr>
          <w:rFonts w:cs="Arial"/>
          <w:b/>
          <w:bCs/>
          <w:szCs w:val="20"/>
          <w:u w:val="single"/>
        </w:rPr>
      </w:pPr>
      <w:r w:rsidRPr="00B7691D">
        <w:rPr>
          <w:rFonts w:cs="Arial"/>
          <w:b/>
          <w:bCs/>
          <w:szCs w:val="20"/>
          <w:u w:val="single"/>
        </w:rPr>
        <w:t>Miasto Poznań ma wysoki potencjał adaptacyjny w kategoriach:</w:t>
      </w:r>
    </w:p>
    <w:p w:rsidR="0092307F" w:rsidRPr="00B7691D" w:rsidRDefault="0092307F" w:rsidP="00065CB3">
      <w:pPr>
        <w:numPr>
          <w:ilvl w:val="0"/>
          <w:numId w:val="26"/>
        </w:numPr>
        <w:spacing w:after="120"/>
        <w:rPr>
          <w:rFonts w:cs="Arial"/>
          <w:szCs w:val="20"/>
        </w:rPr>
      </w:pPr>
      <w:r w:rsidRPr="00B7691D">
        <w:rPr>
          <w:rFonts w:cs="Arial"/>
          <w:szCs w:val="20"/>
        </w:rPr>
        <w:t>PA1 Możliwości finansowe – budżet miasta, dostęp do funduszy zewnętrznych, zdolność mobilizacji środków partnerów prywatnych</w:t>
      </w:r>
    </w:p>
    <w:p w:rsidR="0092307F" w:rsidRPr="00B7691D" w:rsidRDefault="0092307F" w:rsidP="00065CB3">
      <w:pPr>
        <w:numPr>
          <w:ilvl w:val="0"/>
          <w:numId w:val="26"/>
        </w:numPr>
        <w:spacing w:after="120"/>
        <w:rPr>
          <w:rFonts w:cs="Arial"/>
          <w:szCs w:val="20"/>
        </w:rPr>
      </w:pPr>
      <w:r w:rsidRPr="00B7691D">
        <w:rPr>
          <w:rFonts w:cs="Arial"/>
          <w:szCs w:val="20"/>
        </w:rPr>
        <w:t>PA2 Przygotowanie służb ( prz</w:t>
      </w:r>
      <w:r>
        <w:rPr>
          <w:rFonts w:cs="Arial"/>
          <w:szCs w:val="20"/>
        </w:rPr>
        <w:t>eszkolenie służb inżynieryjnych i</w:t>
      </w:r>
      <w:r w:rsidRPr="00B7691D">
        <w:rPr>
          <w:rFonts w:cs="Arial"/>
          <w:szCs w:val="20"/>
        </w:rPr>
        <w:t xml:space="preserve"> medycznych)</w:t>
      </w:r>
    </w:p>
    <w:p w:rsidR="0092307F" w:rsidRPr="00B7691D" w:rsidRDefault="0092307F" w:rsidP="00065CB3">
      <w:pPr>
        <w:numPr>
          <w:ilvl w:val="0"/>
          <w:numId w:val="26"/>
        </w:numPr>
        <w:spacing w:after="120"/>
        <w:rPr>
          <w:rFonts w:cs="Arial"/>
          <w:szCs w:val="20"/>
        </w:rPr>
      </w:pPr>
      <w:r w:rsidRPr="00B7691D">
        <w:rPr>
          <w:rFonts w:cs="Arial"/>
          <w:szCs w:val="20"/>
        </w:rPr>
        <w:t>PA3 Kapitał społeczny - funkcjonowanie organizacji społecznych (</w:t>
      </w:r>
      <w:r>
        <w:rPr>
          <w:rFonts w:cs="Arial"/>
          <w:szCs w:val="20"/>
        </w:rPr>
        <w:t xml:space="preserve">organizacji pozarządowych, </w:t>
      </w:r>
      <w:r w:rsidRPr="00B7691D">
        <w:rPr>
          <w:rFonts w:cs="Arial"/>
          <w:szCs w:val="20"/>
        </w:rPr>
        <w:t>partii politycznych,) poziom świadomości społecznej grup lokalnych , gotowość do angażowania się w działania miasta</w:t>
      </w:r>
    </w:p>
    <w:p w:rsidR="0092307F" w:rsidRPr="00B7691D" w:rsidRDefault="0092307F" w:rsidP="00065CB3">
      <w:pPr>
        <w:numPr>
          <w:ilvl w:val="0"/>
          <w:numId w:val="26"/>
        </w:numPr>
        <w:spacing w:after="120"/>
        <w:rPr>
          <w:rFonts w:cs="Arial"/>
          <w:szCs w:val="20"/>
        </w:rPr>
      </w:pPr>
      <w:r w:rsidRPr="00B7691D">
        <w:rPr>
          <w:rFonts w:cs="Arial"/>
          <w:szCs w:val="20"/>
        </w:rPr>
        <w:t>PA4 Mechanizmy informowania i ostrzegania społeczności miasta o zagrożeniach związanych ze zmianami klimatu</w:t>
      </w:r>
    </w:p>
    <w:p w:rsidR="0092307F" w:rsidRPr="00B7691D" w:rsidRDefault="0092307F" w:rsidP="00065CB3">
      <w:pPr>
        <w:numPr>
          <w:ilvl w:val="0"/>
          <w:numId w:val="26"/>
        </w:numPr>
        <w:spacing w:after="120"/>
        <w:rPr>
          <w:rFonts w:cs="Arial"/>
          <w:szCs w:val="20"/>
        </w:rPr>
      </w:pPr>
      <w:r w:rsidRPr="00B7691D">
        <w:rPr>
          <w:rFonts w:cs="Arial"/>
          <w:szCs w:val="20"/>
        </w:rPr>
        <w:t>PA7 Systemowość ochrony i kształtowania ekosystemów miejskich (</w:t>
      </w:r>
      <w:r w:rsidR="00B11D50">
        <w:rPr>
          <w:rFonts w:cs="Arial"/>
          <w:szCs w:val="20"/>
        </w:rPr>
        <w:t>zielono-błękitnej</w:t>
      </w:r>
      <w:r w:rsidRPr="00B7691D">
        <w:rPr>
          <w:rFonts w:cs="Arial"/>
          <w:szCs w:val="20"/>
        </w:rPr>
        <w:t xml:space="preserve"> infrastruktury)</w:t>
      </w:r>
    </w:p>
    <w:p w:rsidR="0092307F" w:rsidRDefault="0092307F" w:rsidP="00065CB3">
      <w:pPr>
        <w:numPr>
          <w:ilvl w:val="0"/>
          <w:numId w:val="26"/>
        </w:numPr>
        <w:spacing w:after="120"/>
        <w:rPr>
          <w:rFonts w:cs="Arial"/>
          <w:szCs w:val="20"/>
        </w:rPr>
      </w:pPr>
      <w:r w:rsidRPr="00B7691D">
        <w:rPr>
          <w:rFonts w:cs="Arial"/>
          <w:szCs w:val="20"/>
        </w:rPr>
        <w:t>PA8 Istniejące zaplecze innowacyjne: instytuty naukowo badawcze, uczelnie firmy innowacyjne</w:t>
      </w:r>
      <w:r>
        <w:rPr>
          <w:rFonts w:cs="Arial"/>
          <w:szCs w:val="20"/>
        </w:rPr>
        <w:t>.</w:t>
      </w:r>
    </w:p>
    <w:p w:rsidR="0092307F" w:rsidRPr="00B7691D" w:rsidRDefault="0092307F" w:rsidP="00006FBB">
      <w:pPr>
        <w:spacing w:line="259" w:lineRule="auto"/>
        <w:jc w:val="left"/>
        <w:rPr>
          <w:rFonts w:cs="Arial"/>
          <w:b/>
          <w:bCs/>
          <w:szCs w:val="20"/>
          <w:u w:val="single"/>
        </w:rPr>
      </w:pPr>
      <w:r w:rsidRPr="00B7691D">
        <w:rPr>
          <w:rFonts w:cs="Arial"/>
          <w:b/>
          <w:bCs/>
          <w:szCs w:val="20"/>
          <w:u w:val="single"/>
        </w:rPr>
        <w:t>Miasto Poznań ma średni potencjał adaptacyjny w kategoriach:</w:t>
      </w:r>
    </w:p>
    <w:p w:rsidR="0092307F" w:rsidRPr="008805C5" w:rsidRDefault="0092307F" w:rsidP="00065CB3">
      <w:pPr>
        <w:numPr>
          <w:ilvl w:val="0"/>
          <w:numId w:val="26"/>
        </w:numPr>
        <w:spacing w:after="120"/>
        <w:rPr>
          <w:rFonts w:cs="Arial"/>
          <w:szCs w:val="20"/>
        </w:rPr>
      </w:pPr>
      <w:r w:rsidRPr="008805C5">
        <w:rPr>
          <w:rFonts w:cs="Arial"/>
          <w:szCs w:val="20"/>
        </w:rPr>
        <w:t>PA5 Sieć i wyposażenie instytucji i placówek miejskich w sektorze ochrony zdrowia i edukacji (szpitale, szkoły, przedszkola)</w:t>
      </w:r>
    </w:p>
    <w:p w:rsidR="0092307F" w:rsidRDefault="0092307F" w:rsidP="00065CB3">
      <w:pPr>
        <w:numPr>
          <w:ilvl w:val="0"/>
          <w:numId w:val="26"/>
        </w:numPr>
        <w:spacing w:after="120"/>
        <w:rPr>
          <w:rFonts w:cs="Arial"/>
          <w:szCs w:val="20"/>
        </w:rPr>
      </w:pPr>
      <w:r w:rsidRPr="008805C5">
        <w:rPr>
          <w:rFonts w:cs="Arial"/>
          <w:szCs w:val="20"/>
        </w:rPr>
        <w:t xml:space="preserve">PA6 Organizacja współpracy z gminami sąsiednimi w zakresie zarządzania kryzysowego </w:t>
      </w:r>
    </w:p>
    <w:p w:rsidR="0092307F" w:rsidRDefault="0092307F" w:rsidP="00FD47D7">
      <w:pPr>
        <w:spacing w:after="120"/>
        <w:ind w:left="720"/>
        <w:rPr>
          <w:rFonts w:cs="Arial"/>
          <w:szCs w:val="20"/>
        </w:rPr>
      </w:pPr>
      <w:r w:rsidRPr="008805C5">
        <w:rPr>
          <w:rFonts w:cs="Arial"/>
          <w:szCs w:val="20"/>
        </w:rPr>
        <w:t>( dostęp do sprzętu i kadry ratowniczej)</w:t>
      </w:r>
      <w:r>
        <w:rPr>
          <w:rFonts w:cs="Arial"/>
          <w:szCs w:val="20"/>
        </w:rPr>
        <w:t>.</w:t>
      </w:r>
    </w:p>
    <w:p w:rsidR="0092307F" w:rsidRPr="008805C5" w:rsidRDefault="0092307F" w:rsidP="00006FBB">
      <w:pPr>
        <w:spacing w:line="259" w:lineRule="auto"/>
        <w:jc w:val="left"/>
        <w:rPr>
          <w:rFonts w:cs="Arial"/>
          <w:b/>
          <w:bCs/>
          <w:szCs w:val="20"/>
          <w:u w:val="single"/>
        </w:rPr>
      </w:pPr>
      <w:r w:rsidRPr="008805C5">
        <w:rPr>
          <w:rFonts w:cs="Arial"/>
          <w:b/>
          <w:bCs/>
          <w:szCs w:val="20"/>
          <w:u w:val="single"/>
        </w:rPr>
        <w:t>Brak kategorii dla których Poznań ma niski potencjał adaptacyjny.</w:t>
      </w:r>
    </w:p>
    <w:p w:rsidR="0092307F" w:rsidRDefault="0092307F" w:rsidP="00006FBB">
      <w:pPr>
        <w:spacing w:after="120"/>
        <w:rPr>
          <w:rFonts w:cs="Arial"/>
          <w:szCs w:val="20"/>
        </w:rPr>
      </w:pPr>
      <w:bookmarkStart w:id="33" w:name="_Toc512325062"/>
      <w:r w:rsidRPr="003A087F">
        <w:rPr>
          <w:rFonts w:cs="Arial"/>
          <w:szCs w:val="20"/>
        </w:rPr>
        <w:t>Przeprowadzona ocena potencjału adaptacyjnego wskazała kategorie o wysokim potencjale adaptacyjnym, których sprawne funkcjonowanie zapewnia wysoką zdolność jego reagowania na zmiany klimatu aktualnie obserwowane i prognozowane. W kategoriach, w których potencjał adaptacyjny oceniono na średnim poziomie potrzebne będzie podjęcie działań adaptacyjnych, aby wzmocnić możliwości reagowania miasta na zagrożeni</w:t>
      </w:r>
      <w:r>
        <w:rPr>
          <w:rFonts w:cs="Arial"/>
          <w:szCs w:val="20"/>
        </w:rPr>
        <w:t>a związane ze zmianami klimatu.</w:t>
      </w:r>
    </w:p>
    <w:p w:rsidR="00294314" w:rsidRDefault="00294314" w:rsidP="00006FBB">
      <w:pPr>
        <w:spacing w:after="120"/>
        <w:rPr>
          <w:rFonts w:cs="Arial"/>
          <w:szCs w:val="20"/>
        </w:rPr>
      </w:pPr>
    </w:p>
    <w:p w:rsidR="00294314" w:rsidRDefault="00294314" w:rsidP="00006FBB">
      <w:pPr>
        <w:spacing w:after="120"/>
        <w:rPr>
          <w:rFonts w:cs="Arial"/>
          <w:szCs w:val="20"/>
        </w:rPr>
      </w:pPr>
    </w:p>
    <w:p w:rsidR="00294314" w:rsidRDefault="00294314" w:rsidP="00006FBB">
      <w:pPr>
        <w:spacing w:after="120"/>
        <w:rPr>
          <w:rFonts w:cs="Arial"/>
          <w:szCs w:val="20"/>
        </w:rPr>
      </w:pPr>
    </w:p>
    <w:p w:rsidR="00294314" w:rsidRDefault="00294314" w:rsidP="00006FBB">
      <w:pPr>
        <w:spacing w:after="120"/>
        <w:rPr>
          <w:rFonts w:cs="Arial"/>
          <w:szCs w:val="20"/>
        </w:rPr>
      </w:pPr>
    </w:p>
    <w:p w:rsidR="00294314" w:rsidRDefault="00294314" w:rsidP="00006FBB">
      <w:pPr>
        <w:spacing w:after="120"/>
        <w:rPr>
          <w:rFonts w:cs="Arial"/>
          <w:szCs w:val="20"/>
        </w:rPr>
      </w:pPr>
    </w:p>
    <w:p w:rsidR="00294314" w:rsidRDefault="00294314" w:rsidP="00006FBB">
      <w:pPr>
        <w:spacing w:after="120"/>
        <w:rPr>
          <w:rFonts w:cs="Arial"/>
          <w:szCs w:val="20"/>
        </w:rPr>
      </w:pPr>
    </w:p>
    <w:p w:rsidR="00294314" w:rsidRPr="008805C5" w:rsidRDefault="00294314" w:rsidP="00006FBB">
      <w:pPr>
        <w:spacing w:after="120"/>
        <w:rPr>
          <w:rFonts w:cs="Arial"/>
          <w:szCs w:val="20"/>
        </w:rPr>
      </w:pPr>
    </w:p>
    <w:p w:rsidR="0092307F" w:rsidRPr="0045395E" w:rsidRDefault="0092307F" w:rsidP="00910ADB">
      <w:pPr>
        <w:pStyle w:val="Nagwek2"/>
      </w:pPr>
      <w:bookmarkStart w:id="34" w:name="_Toc529528379"/>
      <w:r w:rsidRPr="0045395E">
        <w:lastRenderedPageBreak/>
        <w:t>Podatność Miasta na zmiany klimatu</w:t>
      </w:r>
      <w:bookmarkEnd w:id="33"/>
      <w:bookmarkEnd w:id="34"/>
    </w:p>
    <w:p w:rsidR="0092307F" w:rsidRDefault="0092307F" w:rsidP="00164FA1">
      <w:pPr>
        <w:pStyle w:val="Akapitzlist"/>
        <w:numPr>
          <w:ilvl w:val="0"/>
          <w:numId w:val="0"/>
        </w:numPr>
      </w:pPr>
      <w:r w:rsidRPr="00342669">
        <w:t xml:space="preserve">Podatność miasta </w:t>
      </w:r>
      <w:r>
        <w:t>Poznania</w:t>
      </w:r>
      <w:r w:rsidRPr="00342669">
        <w:t xml:space="preserve"> na zmiany klimatu jest zależna od wrażliwości jego sektorów/obszarów oraz od potencjału, który może być wykorzystany przez miasto w radzeniu sobie z zagrożeniami. Podatność </w:t>
      </w:r>
      <w:r>
        <w:t xml:space="preserve">czterech </w:t>
      </w:r>
      <w:r w:rsidRPr="00342669">
        <w:t xml:space="preserve">wybranych </w:t>
      </w:r>
      <w:r w:rsidR="00A340D6">
        <w:t xml:space="preserve">najbardziej wrażliwych </w:t>
      </w:r>
      <w:r w:rsidRPr="00342669">
        <w:t>sektorów na zagrożenia wynikające z przewidywanych zmian klimatu scharakteryzowano poniżej.</w:t>
      </w:r>
    </w:p>
    <w:p w:rsidR="0092307F" w:rsidRPr="0014365B" w:rsidRDefault="0092307F" w:rsidP="00A355D8">
      <w:bookmarkStart w:id="35" w:name="_Toc512325063"/>
      <w:r w:rsidRPr="0014365B">
        <w:t>W</w:t>
      </w:r>
      <w:r>
        <w:t xml:space="preserve"> Poznaniu</w:t>
      </w:r>
      <w:r w:rsidRPr="0014365B">
        <w:t xml:space="preserve"> najbardzie</w:t>
      </w:r>
      <w:r>
        <w:t>j wrażliwymi i tym samym – podatnymi sektorami</w:t>
      </w:r>
      <w:r w:rsidRPr="0014365B">
        <w:t xml:space="preserve"> są</w:t>
      </w:r>
      <w:r>
        <w:t xml:space="preserve"> niżej omówione</w:t>
      </w:r>
      <w:r w:rsidRPr="0014365B">
        <w:t>:</w:t>
      </w:r>
    </w:p>
    <w:p w:rsidR="0092307F" w:rsidRPr="0044212D" w:rsidRDefault="0092307F" w:rsidP="0044212D">
      <w:pPr>
        <w:pStyle w:val="Akapitzlist"/>
        <w:numPr>
          <w:ilvl w:val="1"/>
          <w:numId w:val="4"/>
        </w:numPr>
        <w:spacing w:after="120"/>
        <w:rPr>
          <w:rFonts w:cs="Arial"/>
          <w:b/>
          <w:u w:val="single"/>
        </w:rPr>
      </w:pPr>
      <w:r w:rsidRPr="0044212D">
        <w:rPr>
          <w:rFonts w:cs="Arial"/>
          <w:b/>
          <w:u w:val="single"/>
        </w:rPr>
        <w:t>Zdrowie publiczne</w:t>
      </w:r>
    </w:p>
    <w:p w:rsidR="0092307F" w:rsidRPr="00913381" w:rsidRDefault="0092307F" w:rsidP="00181536">
      <w:pPr>
        <w:spacing w:after="120"/>
        <w:rPr>
          <w:rFonts w:cs="Arial"/>
          <w:szCs w:val="20"/>
        </w:rPr>
      </w:pPr>
      <w:r w:rsidRPr="00913381">
        <w:rPr>
          <w:rFonts w:cs="Arial"/>
          <w:szCs w:val="20"/>
        </w:rPr>
        <w:t xml:space="preserve">Do tego sektora zaliczono zarówno populację ludzką i z jej cechami demograficznymi, zdrowotnymi i społecznymi, jak i placówki służby zdrowia i opieki społecznej. Populację ludzką uznaje się tu jako najważniejszy receptor negatywnego oddziaływania czynników klimatycznych, nie tylko tego sektora, ale wszystkich pozostałych receptorów – komponentów </w:t>
      </w:r>
      <w:r>
        <w:rPr>
          <w:rFonts w:cs="Arial"/>
          <w:szCs w:val="20"/>
        </w:rPr>
        <w:t xml:space="preserve">układu osadniczego </w:t>
      </w:r>
      <w:r w:rsidRPr="00913381">
        <w:rPr>
          <w:rFonts w:cs="Arial"/>
          <w:szCs w:val="20"/>
        </w:rPr>
        <w:t>miasta. O stopniu wrażliwości populacji ludzkiej na czynniki klimatyczne i ich pochodne decydują:</w:t>
      </w:r>
    </w:p>
    <w:p w:rsidR="0092307F" w:rsidRPr="00F51938" w:rsidRDefault="0092307F" w:rsidP="00065CB3">
      <w:pPr>
        <w:numPr>
          <w:ilvl w:val="0"/>
          <w:numId w:val="29"/>
        </w:numPr>
        <w:spacing w:after="120"/>
        <w:rPr>
          <w:rFonts w:cs="Arial"/>
          <w:szCs w:val="20"/>
        </w:rPr>
      </w:pPr>
      <w:r w:rsidRPr="00F51938">
        <w:rPr>
          <w:rFonts w:cs="Arial"/>
          <w:szCs w:val="20"/>
        </w:rPr>
        <w:t>liczebność lub zagęszczenie populacji (w zasięgu oddziaływania czynnika klimatycznego, np. w zasięgu MWC, silniejszej koncentracji zanieczyszczeń powietrza, powodzi i.t.p.),</w:t>
      </w:r>
    </w:p>
    <w:p w:rsidR="0092307F" w:rsidRPr="00F51938" w:rsidRDefault="0092307F" w:rsidP="00065CB3">
      <w:pPr>
        <w:numPr>
          <w:ilvl w:val="0"/>
          <w:numId w:val="29"/>
        </w:numPr>
        <w:spacing w:after="120"/>
        <w:rPr>
          <w:rFonts w:cs="Arial"/>
          <w:szCs w:val="20"/>
        </w:rPr>
      </w:pPr>
      <w:r w:rsidRPr="00F51938">
        <w:rPr>
          <w:rFonts w:cs="Arial"/>
          <w:szCs w:val="20"/>
        </w:rPr>
        <w:t>struktura wieku, w szczególności udział ludzi starszych (pow. 65 roku życia) i dzieci (do 5 roku życia),</w:t>
      </w:r>
    </w:p>
    <w:p w:rsidR="0092307F" w:rsidRPr="00F51938" w:rsidRDefault="0092307F" w:rsidP="00065CB3">
      <w:pPr>
        <w:numPr>
          <w:ilvl w:val="0"/>
          <w:numId w:val="29"/>
        </w:numPr>
        <w:spacing w:after="120"/>
        <w:rPr>
          <w:rFonts w:cs="Arial"/>
          <w:szCs w:val="20"/>
        </w:rPr>
      </w:pPr>
      <w:r w:rsidRPr="00F51938">
        <w:rPr>
          <w:rFonts w:cs="Arial"/>
          <w:szCs w:val="20"/>
        </w:rPr>
        <w:t>udział osób chorych (zwłaszcza choroby płuc i układu krążenia) i niepełnosprawnych,</w:t>
      </w:r>
    </w:p>
    <w:p w:rsidR="0092307F" w:rsidRPr="00F51938" w:rsidRDefault="0092307F" w:rsidP="00065CB3">
      <w:pPr>
        <w:numPr>
          <w:ilvl w:val="0"/>
          <w:numId w:val="29"/>
        </w:numPr>
        <w:spacing w:after="120"/>
        <w:rPr>
          <w:rFonts w:cs="Arial"/>
          <w:szCs w:val="20"/>
        </w:rPr>
      </w:pPr>
      <w:r w:rsidRPr="00F51938">
        <w:rPr>
          <w:rFonts w:cs="Arial"/>
          <w:szCs w:val="20"/>
        </w:rPr>
        <w:t>liczebność ludzi bezdomnych.</w:t>
      </w:r>
    </w:p>
    <w:p w:rsidR="0092307F" w:rsidRPr="00913381" w:rsidRDefault="0092307F" w:rsidP="00181536">
      <w:pPr>
        <w:spacing w:after="120"/>
        <w:rPr>
          <w:rFonts w:cs="Arial"/>
          <w:szCs w:val="20"/>
        </w:rPr>
      </w:pPr>
      <w:r w:rsidRPr="00913381">
        <w:rPr>
          <w:rFonts w:cs="Arial"/>
          <w:szCs w:val="20"/>
        </w:rPr>
        <w:t>Należy przy tym podkreślić, że najsilniejszym kryterium w ocenie wrażliwości jest w tym przypadku życie ludzkie, nawet jeśli zagrożenie dotyczyłoby jedynie pojedynczych osób (np. bezdomnych).</w:t>
      </w:r>
    </w:p>
    <w:p w:rsidR="0092307F" w:rsidRPr="00913381" w:rsidRDefault="0092307F" w:rsidP="00181536">
      <w:pPr>
        <w:spacing w:after="120"/>
        <w:rPr>
          <w:rFonts w:cs="Arial"/>
          <w:szCs w:val="20"/>
        </w:rPr>
      </w:pPr>
      <w:r w:rsidRPr="00913381">
        <w:rPr>
          <w:rFonts w:cs="Arial"/>
          <w:szCs w:val="20"/>
        </w:rPr>
        <w:t>Do czynników klimatycznych – stresorów negatywnie oddziaływujących na populację ludzką zaliczono tu kolejno:</w:t>
      </w:r>
    </w:p>
    <w:p w:rsidR="0092307F" w:rsidRDefault="0092307F" w:rsidP="00065CB3">
      <w:pPr>
        <w:numPr>
          <w:ilvl w:val="0"/>
          <w:numId w:val="28"/>
        </w:numPr>
        <w:spacing w:after="120"/>
        <w:ind w:left="142" w:firstLine="218"/>
        <w:rPr>
          <w:rFonts w:cs="Arial"/>
          <w:szCs w:val="20"/>
        </w:rPr>
      </w:pPr>
      <w:r>
        <w:rPr>
          <w:rFonts w:cs="Arial"/>
          <w:b/>
          <w:szCs w:val="20"/>
        </w:rPr>
        <w:t xml:space="preserve">Uwarunkowania termiczne, </w:t>
      </w:r>
      <w:r>
        <w:rPr>
          <w:rFonts w:cs="Arial"/>
          <w:szCs w:val="20"/>
        </w:rPr>
        <w:t>takie jak wysokie temperatury i fale upałów, potęgowane dodatkowo występowaniem MWC. Wysokie temperatury, a zwłaszcza fale upałów, są niebezpieczne dla całej populacji ludzkiej, ale w szczególności dla osób starszych i chorych. Stwierdzono wysoki wskaźnik zgonów w okresach fal upałów. Dodać przy tym należy, że wg długofalowych prognoz klimatycznych, to niebezpieczne zjawisko będzie się nasilać – zwiększy się zarówno częstotliwość upałów, jak i długość ich poszczególnych okresów oraz wartość temperatury maksymalnej. Z kolei obserwuje się (i prognozuje) spadek częstotliwości i natężenia fal chłodu. Czynnik ten nadal będzie jednak występować i nawet zagrażać życiu, w szczególności wśród osób bezdomnych. Niekorzystny jest też wpływ na ludzi, zwłaszcza na wrażliwsze grupy populacji, takich zjawisk termicznych, jak temperatury przejściowe, międzydobowe wahania temperatury i temperatury przejściowe wokół 0</w:t>
      </w:r>
      <w:r>
        <w:rPr>
          <w:rFonts w:ascii="Times New Roman" w:hAnsi="Times New Roman"/>
          <w:szCs w:val="20"/>
        </w:rPr>
        <w:t>º</w:t>
      </w:r>
      <w:r>
        <w:rPr>
          <w:rFonts w:cs="Arial"/>
          <w:szCs w:val="20"/>
        </w:rPr>
        <w:t>C (możliwość upadku na oblodzonej nawierzchni).</w:t>
      </w:r>
    </w:p>
    <w:p w:rsidR="0092307F" w:rsidRPr="00F51938" w:rsidRDefault="0092307F" w:rsidP="00065CB3">
      <w:pPr>
        <w:numPr>
          <w:ilvl w:val="0"/>
          <w:numId w:val="28"/>
        </w:numPr>
        <w:spacing w:after="120"/>
        <w:ind w:left="142" w:firstLine="218"/>
        <w:rPr>
          <w:rFonts w:cs="Arial"/>
          <w:szCs w:val="20"/>
        </w:rPr>
      </w:pPr>
      <w:r w:rsidRPr="00F51938">
        <w:rPr>
          <w:rFonts w:cs="Arial"/>
          <w:b/>
          <w:bCs/>
          <w:szCs w:val="20"/>
        </w:rPr>
        <w:t>Opady</w:t>
      </w:r>
      <w:r w:rsidRPr="00F51938">
        <w:rPr>
          <w:rFonts w:cs="Arial"/>
          <w:szCs w:val="20"/>
        </w:rPr>
        <w:t>, w tym nawalne deszcze, nie stwarzają bezpośredniego zagrożenia dla życia ludzkiego. Powodując m.in. krótkookresowe zalania ulic i posesji lub podtopienia powodować mogą straty w majątku i okresowe pogorszenie warunków życia i zamieszkania. Mogą się także zdarzyć pojedyncze przypadki śmiertelne. Z kolei niedobory wody, zwłaszcza jeśli dłużej się utrzymują (długookresowe susze) także w pewnym stopniu obniżyć mogą standardy życia i zam</w:t>
      </w:r>
      <w:r>
        <w:rPr>
          <w:rFonts w:cs="Arial"/>
          <w:szCs w:val="20"/>
        </w:rPr>
        <w:t>ieszkania (zmniejszone dostawy lub pogorszona</w:t>
      </w:r>
      <w:r w:rsidRPr="00F51938">
        <w:rPr>
          <w:rFonts w:cs="Arial"/>
          <w:szCs w:val="20"/>
        </w:rPr>
        <w:t xml:space="preserve"> jakość wody).</w:t>
      </w:r>
    </w:p>
    <w:p w:rsidR="0092307F" w:rsidRDefault="0092307F" w:rsidP="00065CB3">
      <w:pPr>
        <w:numPr>
          <w:ilvl w:val="0"/>
          <w:numId w:val="28"/>
        </w:numPr>
        <w:spacing w:after="120"/>
        <w:ind w:left="142" w:firstLine="218"/>
        <w:rPr>
          <w:rFonts w:cs="Arial"/>
          <w:szCs w:val="20"/>
        </w:rPr>
      </w:pPr>
      <w:r>
        <w:rPr>
          <w:rFonts w:cs="Arial"/>
          <w:b/>
          <w:szCs w:val="20"/>
        </w:rPr>
        <w:t xml:space="preserve">Powodzie rzeczne </w:t>
      </w:r>
      <w:r>
        <w:rPr>
          <w:rFonts w:cs="Arial"/>
          <w:szCs w:val="20"/>
        </w:rPr>
        <w:t xml:space="preserve">w Poznaniu dotyczyć mogą tylko znikomej liczby mieszkańców, która zamieszkuje w prognozowanych (prawdopodobnych) zasięgach powodzi ze strony rzeki Warty i jej dopływów. Powódź rzeczna o nizinnym charakterze, przy dobrze rozbudowanym systemie ostrzegawczym oraz sprawnych służbach ratowniczych, nie powinna też skutkować ofiarami </w:t>
      </w:r>
      <w:r w:rsidRPr="005513BC">
        <w:rPr>
          <w:rFonts w:cs="Arial"/>
          <w:szCs w:val="20"/>
        </w:rPr>
        <w:t xml:space="preserve">śmiertelnymi. W przeszłości zdarzały się rozległe powodzie, podczas których zalewane było niemal </w:t>
      </w:r>
      <w:r w:rsidRPr="005513BC">
        <w:rPr>
          <w:rFonts w:cs="Arial"/>
          <w:szCs w:val="20"/>
        </w:rPr>
        <w:lastRenderedPageBreak/>
        <w:t xml:space="preserve">całe </w:t>
      </w:r>
      <w:r w:rsidRPr="0018550A">
        <w:rPr>
          <w:rFonts w:cs="Arial"/>
          <w:szCs w:val="20"/>
        </w:rPr>
        <w:t xml:space="preserve">miasto. Historycznie </w:t>
      </w:r>
      <w:r w:rsidRPr="0018550A">
        <w:rPr>
          <w:szCs w:val="20"/>
          <w:shd w:val="clear" w:color="auto" w:fill="FFFFFF"/>
        </w:rPr>
        <w:t>ze względu na położenie nad rzeką miasto podlegało licznym powodziom. W okresie od 1501 do 1903 roku miało miejsce 69 powodzi,</w:t>
      </w:r>
      <w:r w:rsidR="00FB6D77" w:rsidRPr="0018550A">
        <w:rPr>
          <w:szCs w:val="20"/>
          <w:shd w:val="clear" w:color="auto" w:fill="FFFFFF"/>
        </w:rPr>
        <w:t xml:space="preserve"> czyli średnio co 6 lat. W 1901 r. rozpoczęto budowę wałów. W 1911 r. rozpoczęto regulację rzeki. </w:t>
      </w:r>
      <w:r w:rsidRPr="0018550A">
        <w:rPr>
          <w:szCs w:val="20"/>
          <w:shd w:val="clear" w:color="auto" w:fill="FFFFFF"/>
        </w:rPr>
        <w:t xml:space="preserve">W latach 1927-1968 wykonano regulację koryta rzeki, wybudowano Kanał Ulgi oraz zasypano stare koryto. </w:t>
      </w:r>
      <w:r w:rsidRPr="0018550A">
        <w:rPr>
          <w:rFonts w:cs="Arial"/>
          <w:szCs w:val="20"/>
        </w:rPr>
        <w:t xml:space="preserve">Współcześnie – wobec wykonania szeregu zabezpieczeń przeciwpowodziowych, zarówno w samym mieście, jak i w całej zlewni (np. zbiornik retencyjny Jeziorsko, który </w:t>
      </w:r>
      <w:r w:rsidR="00573460" w:rsidRPr="0018550A">
        <w:rPr>
          <w:rFonts w:cs="Arial"/>
          <w:szCs w:val="20"/>
        </w:rPr>
        <w:t>r</w:t>
      </w:r>
      <w:r w:rsidRPr="0018550A">
        <w:rPr>
          <w:szCs w:val="20"/>
          <w:shd w:val="clear" w:color="auto" w:fill="FFFFFF"/>
        </w:rPr>
        <w:t>etencjonuje wody górnego odcinka rzeki, a efektem jest spłaszczenie fali powodziowej i długotrwały spływ wody</w:t>
      </w:r>
      <w:r w:rsidRPr="0018550A">
        <w:rPr>
          <w:rFonts w:cs="Arial"/>
          <w:szCs w:val="20"/>
        </w:rPr>
        <w:t>) – takie</w:t>
      </w:r>
      <w:r w:rsidRPr="005513BC">
        <w:rPr>
          <w:rFonts w:cs="Arial"/>
          <w:szCs w:val="20"/>
        </w:rPr>
        <w:t xml:space="preserve"> katastrofalne powodzie rzeczne już się nie zdarzały. W świetle różnych analizowanych materiałów</w:t>
      </w:r>
      <w:r>
        <w:rPr>
          <w:rFonts w:cs="Arial"/>
          <w:szCs w:val="20"/>
        </w:rPr>
        <w:t xml:space="preserve"> zagrożenie miasta Poznania ze strony powodzi rzecznych określone jest jako średnie.</w:t>
      </w:r>
    </w:p>
    <w:p w:rsidR="0092307F" w:rsidRDefault="0092307F" w:rsidP="00065CB3">
      <w:pPr>
        <w:numPr>
          <w:ilvl w:val="0"/>
          <w:numId w:val="28"/>
        </w:numPr>
        <w:spacing w:after="120"/>
        <w:ind w:left="142" w:firstLine="218"/>
        <w:rPr>
          <w:rFonts w:cs="Arial"/>
          <w:szCs w:val="20"/>
        </w:rPr>
      </w:pPr>
      <w:r>
        <w:rPr>
          <w:rFonts w:cs="Arial"/>
          <w:b/>
          <w:szCs w:val="20"/>
        </w:rPr>
        <w:t xml:space="preserve">Zanieczyszczenia powietrza, </w:t>
      </w:r>
      <w:r>
        <w:rPr>
          <w:rFonts w:cs="Arial"/>
          <w:szCs w:val="20"/>
        </w:rPr>
        <w:t>w tym zjawisko smogu (mieszaniny mgły z zanieczyszczeniami powietrza) należą, podobnie jak wysokie temperatury, do wyjątkowo silnych stresorów mogących w skrajnych przypadkach, powodować wzrost śmiertelności lub nasilenia procesów chorobowych. Najbardziej narażonymi grupami populacji są w tym przypadku dzieci, ludzie chorzy oraz osoby starsze. W porównaniu z innymi dużymi aglomeracjami miejskimi (np. Kraków) oddziaływanie tego stresora jest w Poznaniu jednak znacznie łagodniejsze.</w:t>
      </w:r>
    </w:p>
    <w:p w:rsidR="0092307F" w:rsidRDefault="0092307F" w:rsidP="00065CB3">
      <w:pPr>
        <w:numPr>
          <w:ilvl w:val="0"/>
          <w:numId w:val="28"/>
        </w:numPr>
        <w:spacing w:after="120"/>
        <w:ind w:left="142" w:firstLine="218"/>
        <w:rPr>
          <w:rFonts w:cs="Arial"/>
          <w:szCs w:val="20"/>
        </w:rPr>
      </w:pPr>
      <w:r w:rsidRPr="00672D0D">
        <w:rPr>
          <w:rFonts w:cs="Arial"/>
          <w:b/>
          <w:szCs w:val="20"/>
        </w:rPr>
        <w:t>Ekstremalne wiatry i burze (w tym z gradem)</w:t>
      </w:r>
      <w:r>
        <w:rPr>
          <w:rFonts w:cs="Arial"/>
          <w:b/>
          <w:szCs w:val="20"/>
        </w:rPr>
        <w:t xml:space="preserve"> </w:t>
      </w:r>
      <w:r w:rsidRPr="00F51938">
        <w:rPr>
          <w:rFonts w:cs="Arial"/>
          <w:szCs w:val="20"/>
        </w:rPr>
        <w:t>stanowią zagrożenie przede wszystkim</w:t>
      </w:r>
      <w:r>
        <w:rPr>
          <w:rFonts w:cs="Arial"/>
          <w:szCs w:val="20"/>
        </w:rPr>
        <w:t xml:space="preserve"> dla </w:t>
      </w:r>
      <w:r w:rsidRPr="00F51938">
        <w:rPr>
          <w:rFonts w:cs="Arial"/>
          <w:szCs w:val="20"/>
        </w:rPr>
        <w:t xml:space="preserve"> majątku trwałego, czyli w omawianym sektorze dla obiektów służby zdrowia i opieki społecznej. Położenie tych obiektów w większości na terenach z intensywniejszą zabudową do pewnego stopnia zmniejsza zagrożenie silnymi wiatrami (większy współczynnik tarcia podłoża). Zjawiska te mogą jednak stanowić także bezpośrednie zagrożenie dla mieszkańców, w tym ich życia. Notowane są śmiertelne przypadki spowodowane przez łamane wichurą gałęzie lub całe drzewa, albo oderwane fragmenty budowli. Podczas wichur i burz pogarsza się też stan samopoczucia, zwłaszcza wśród ludzi starszych i przewlekle chorych (huśtawki ciśnienia).</w:t>
      </w:r>
    </w:p>
    <w:p w:rsidR="0092307F" w:rsidRDefault="00A865C9" w:rsidP="003C0595">
      <w:pPr>
        <w:spacing w:after="120"/>
        <w:rPr>
          <w:rFonts w:cs="Arial"/>
          <w:szCs w:val="20"/>
        </w:rPr>
      </w:pPr>
      <w:r>
        <w:rPr>
          <w:rFonts w:cs="Arial"/>
          <w:szCs w:val="20"/>
        </w:rPr>
        <w:t xml:space="preserve">Średni potencjał adaptacyjny w takich kategoriach jak: wyposażenie placówek w sektorze ochrony zdrowia oraz współpracy z gminami sąsiednimi w zakresie zarządzania kryzysowego powoduje, że podatność omawianego sektora (zwłaszcza odnośnie populacji ludzkiej) ma taki sam stopień jak wrażliwość. </w:t>
      </w:r>
      <w:r w:rsidR="002B2D7C">
        <w:rPr>
          <w:rFonts w:cs="Arial"/>
          <w:szCs w:val="20"/>
        </w:rPr>
        <w:t xml:space="preserve">Łagodzeniu wrażliwości sprzyjać natomiast mogą takie elementy potencjału adaptacyjnego jak np. przygotowanie służb, możliwości finansowe, systemy monitorowania i ostrzegania oraz systemowość ochrony i kształtowania zielono-błękitnej infrastruktury, które w Poznaniu oceniono jako względnie wysokie. </w:t>
      </w:r>
    </w:p>
    <w:p w:rsidR="0092307F" w:rsidRPr="0044212D" w:rsidRDefault="0092307F" w:rsidP="0044212D">
      <w:pPr>
        <w:pStyle w:val="Akapitzlist"/>
        <w:numPr>
          <w:ilvl w:val="1"/>
          <w:numId w:val="4"/>
        </w:numPr>
        <w:spacing w:after="120"/>
        <w:rPr>
          <w:rFonts w:cs="Arial"/>
          <w:b/>
          <w:u w:val="single"/>
        </w:rPr>
      </w:pPr>
      <w:r w:rsidRPr="0044212D">
        <w:rPr>
          <w:rFonts w:cs="Arial"/>
          <w:b/>
          <w:u w:val="single"/>
        </w:rPr>
        <w:t>Gospodarka przestrzenna miasta</w:t>
      </w:r>
    </w:p>
    <w:p w:rsidR="0092307F" w:rsidRDefault="0092307F" w:rsidP="0044212D">
      <w:pPr>
        <w:spacing w:after="120"/>
        <w:contextualSpacing/>
        <w:rPr>
          <w:rFonts w:cs="Arial"/>
          <w:szCs w:val="20"/>
        </w:rPr>
      </w:pPr>
      <w:r w:rsidRPr="000109E7">
        <w:rPr>
          <w:rFonts w:cs="Arial"/>
          <w:szCs w:val="20"/>
        </w:rPr>
        <w:t>Wrażliwość tego sektora wynikać może z przestrzennego rozmieszczenia wrażliwych receptorów, tj. terenów o „wrażliwych” funkcjach (np. mieszkaniowych) w zasięgu oddziaływania niekorzystnych czynników klimatycznych lub ich pochodnych (np. MPA, strefy zwiększonej koncentracji zanieczyszczeń powietrza, zasięgi powodzi). Jednocześnie sama struktura funkcjonalno-przestrzenna układu osadniczego (proporcje i wzajemne relacje przestrzenne pomiędzy terenami silniej technicznie zainwestowanymi a terenami zielonymi) istotnie wpływają na modyfikacje topoklimatu miejskiego – mogą łagodzić albo potęgować niekorzystne elementy dominanty klimatu miejskiego. Tak więc ten mniejszy lub większy (łagodzący lub potęgujący) wpływ na kształtowanie się klimatu miasta jest też oceniany w aspekcie wrażliwości na czynniki klimatyczne i ich prognozowane długofalowe zmiany. Przykładowo: duże miasto odznaczające się rozległymi i zwartymi terenami silnie zurbanizowanymi z intensywną zabudową (czyli technicznie zainwestowanymi, z wysokim udziałem powierzchni uszczelnionej przy słabo wykształconej zielono-błękitnej infrastrukturze), będzie oceniane jako bardziej wrażliwe niż miasto z dobrze ukształtowaną spójną osnową ekologiczną i dużym udziałem terenów zielonych.</w:t>
      </w:r>
      <w:r>
        <w:rPr>
          <w:rFonts w:cs="Arial"/>
          <w:szCs w:val="20"/>
        </w:rPr>
        <w:t xml:space="preserve"> Poznań reprezentuje taki właśnie typ dużego miasta.</w:t>
      </w:r>
    </w:p>
    <w:p w:rsidR="0092307F" w:rsidRPr="000109E7" w:rsidRDefault="0092307F" w:rsidP="0044212D">
      <w:pPr>
        <w:spacing w:after="120"/>
        <w:contextualSpacing/>
        <w:rPr>
          <w:rFonts w:cs="Arial"/>
          <w:szCs w:val="20"/>
        </w:rPr>
      </w:pPr>
      <w:r w:rsidRPr="000109E7">
        <w:rPr>
          <w:rFonts w:cs="Arial"/>
          <w:szCs w:val="20"/>
        </w:rPr>
        <w:t xml:space="preserve">W ocenie </w:t>
      </w:r>
      <w:r w:rsidR="001C13F8">
        <w:rPr>
          <w:rFonts w:cs="Arial"/>
          <w:szCs w:val="20"/>
        </w:rPr>
        <w:t>wrażliwości</w:t>
      </w:r>
      <w:r w:rsidRPr="000109E7">
        <w:rPr>
          <w:rFonts w:cs="Arial"/>
          <w:szCs w:val="20"/>
        </w:rPr>
        <w:t xml:space="preserve"> gospodarki przestrzennej uwzględnia się także politykę przestrzenną miasta zapisaną w jego studium uwarunkowań i kierunków zagospodarowania przestrzennego oraz ustalenia planów miejscowych, stanowiących główne narzędzie realizacji tej polityki (np. ocena: czy w SUiKZP </w:t>
      </w:r>
      <w:r w:rsidRPr="000109E7">
        <w:rPr>
          <w:rFonts w:cs="Arial"/>
          <w:szCs w:val="20"/>
        </w:rPr>
        <w:lastRenderedPageBreak/>
        <w:t xml:space="preserve">przewiduje się rozwojowe tereny pod zabudowę w strefie zagrożenia powodziowego, czy zabezpieczone </w:t>
      </w:r>
      <w:r>
        <w:rPr>
          <w:rFonts w:cs="Arial"/>
          <w:szCs w:val="20"/>
        </w:rPr>
        <w:t>są kliny napowietrzania miasta i</w:t>
      </w:r>
      <w:r w:rsidRPr="000109E7">
        <w:rPr>
          <w:rFonts w:cs="Arial"/>
          <w:szCs w:val="20"/>
        </w:rPr>
        <w:t>.t.p.)</w:t>
      </w:r>
    </w:p>
    <w:p w:rsidR="0092307F" w:rsidRPr="000109E7" w:rsidRDefault="0092307F" w:rsidP="0044212D">
      <w:pPr>
        <w:spacing w:after="120"/>
        <w:contextualSpacing/>
        <w:rPr>
          <w:rFonts w:cs="Arial"/>
          <w:szCs w:val="20"/>
        </w:rPr>
      </w:pPr>
      <w:r w:rsidRPr="000109E7">
        <w:rPr>
          <w:rFonts w:cs="Arial"/>
          <w:szCs w:val="20"/>
        </w:rPr>
        <w:t>Analizowany sektor jest wrażliwy</w:t>
      </w:r>
      <w:r>
        <w:rPr>
          <w:rFonts w:cs="Arial"/>
          <w:szCs w:val="20"/>
        </w:rPr>
        <w:t xml:space="preserve"> (także jako strona czynna – potęgująca)</w:t>
      </w:r>
      <w:r w:rsidRPr="000109E7">
        <w:rPr>
          <w:rFonts w:cs="Arial"/>
          <w:szCs w:val="20"/>
        </w:rPr>
        <w:t xml:space="preserve"> </w:t>
      </w:r>
      <w:r w:rsidR="009A7475">
        <w:rPr>
          <w:rFonts w:cs="Arial"/>
          <w:szCs w:val="20"/>
        </w:rPr>
        <w:t xml:space="preserve">i zarazem podatny </w:t>
      </w:r>
      <w:r w:rsidRPr="000109E7">
        <w:rPr>
          <w:rFonts w:cs="Arial"/>
          <w:szCs w:val="20"/>
        </w:rPr>
        <w:t xml:space="preserve">na następujące zjawiska i czynniki związane ze zmianami klimatu: miejska wyspa ciepła, fale upałów, fale zimna, deszcze nawalne, okresy suszy z wysoką temperaturą, powodzie (miejskie i od strony rzek), powietrze (zanieczyszczenie i smog), silny wiatr. </w:t>
      </w:r>
    </w:p>
    <w:p w:rsidR="0018550A" w:rsidRPr="002D39F9" w:rsidRDefault="0092307F" w:rsidP="0044212D">
      <w:pPr>
        <w:spacing w:after="120"/>
        <w:contextualSpacing/>
        <w:rPr>
          <w:rFonts w:cs="Arial"/>
          <w:szCs w:val="20"/>
        </w:rPr>
      </w:pPr>
      <w:r w:rsidRPr="000109E7">
        <w:rPr>
          <w:rFonts w:cs="Arial"/>
          <w:szCs w:val="20"/>
        </w:rPr>
        <w:t>Historyczny rozwój układu przestrzennego Poznania</w:t>
      </w:r>
      <w:r>
        <w:rPr>
          <w:rFonts w:cs="Arial"/>
          <w:szCs w:val="20"/>
        </w:rPr>
        <w:t xml:space="preserve"> – jak wcześniej przewidziano -</w:t>
      </w:r>
      <w:r w:rsidRPr="000109E7">
        <w:rPr>
          <w:rFonts w:cs="Arial"/>
          <w:szCs w:val="20"/>
        </w:rPr>
        <w:t xml:space="preserve"> wykorzystał miejscowe uwarunkowania przyrodnicze, zwłaszcza układ cieków i ich dolin. Dzięki temu nawet intensywnie zabudowana strefa śródmiejska została rozczłonkowana przez elementy dobrze wykształconej zielono-błękitnej infrastruktury. Na tą infrastrukturę, oprócz dolin z ich wodami powierzchniowymi tworzącymi kliny napowietrzające, składają się też pierścienie różnej zieleni miejskiej (parki, skwery, cmentarze) w dużej części wykorzystującej dawne forty. Ten istniejący klinowo-pierścieniowy układ zielono-błękitnej infrastruktury został zachowany w pełni w SUiKZP miasta Poznania wpływając istotnie (także w przyszłości) na łagodzenie szeregu niekorzystnych czynników klimatycznych, które mogą się nasilać. Niekorzystną stroną gospodarki przestrzennej jest niepełne pokrycie obs</w:t>
      </w:r>
      <w:r>
        <w:rPr>
          <w:rFonts w:cs="Arial"/>
          <w:szCs w:val="20"/>
        </w:rPr>
        <w:t xml:space="preserve">zaru miasta planami miejscowymi co skutkować może </w:t>
      </w:r>
      <w:r w:rsidRPr="000109E7">
        <w:rPr>
          <w:rFonts w:cs="Arial"/>
          <w:szCs w:val="20"/>
        </w:rPr>
        <w:t xml:space="preserve"> ekspansją zabudowy nie tylko na tereny rolnicze, ale także w zasięg </w:t>
      </w:r>
      <w:r>
        <w:rPr>
          <w:rFonts w:cs="Arial"/>
          <w:szCs w:val="20"/>
        </w:rPr>
        <w:t>osnowy ekologicznej, realizowanej</w:t>
      </w:r>
      <w:r w:rsidRPr="000109E7">
        <w:rPr>
          <w:rFonts w:cs="Arial"/>
          <w:szCs w:val="20"/>
        </w:rPr>
        <w:t xml:space="preserve"> na podstawie decyzji administracyjnych wydawanych niezgodnie ze Studium.</w:t>
      </w:r>
      <w:r>
        <w:rPr>
          <w:rFonts w:cs="Arial"/>
          <w:szCs w:val="20"/>
        </w:rPr>
        <w:t xml:space="preserve"> W przypadku Poznania, takie zagrożenie jest daleko mniejsze w porównaniu z innymi miastami. Poznań bowiem zabezpieczył w wysokim stopniu swoje „zielone” obszary poprzez sporządzenie i uchwalenie planów miejscowych</w:t>
      </w:r>
      <w:r w:rsidR="00C905B6">
        <w:rPr>
          <w:rFonts w:cs="Arial"/>
          <w:szCs w:val="20"/>
        </w:rPr>
        <w:t xml:space="preserve"> dla takich terenów</w:t>
      </w:r>
      <w:r>
        <w:rPr>
          <w:rFonts w:cs="Arial"/>
          <w:szCs w:val="20"/>
        </w:rPr>
        <w:t>.</w:t>
      </w:r>
      <w:r w:rsidR="00EE5C16">
        <w:rPr>
          <w:rFonts w:cs="Arial"/>
          <w:szCs w:val="20"/>
        </w:rPr>
        <w:t xml:space="preserve"> Tym samym obniżył podatność omawianego sektora na zmiany klimatu. </w:t>
      </w:r>
      <w:r>
        <w:rPr>
          <w:rFonts w:cs="Arial"/>
          <w:szCs w:val="20"/>
        </w:rPr>
        <w:t xml:space="preserve"> </w:t>
      </w:r>
    </w:p>
    <w:p w:rsidR="0092307F" w:rsidRPr="00BE09A8" w:rsidRDefault="0092307F" w:rsidP="00F5756D">
      <w:pPr>
        <w:pStyle w:val="Akapitzlist"/>
        <w:numPr>
          <w:ilvl w:val="1"/>
          <w:numId w:val="4"/>
        </w:numPr>
        <w:spacing w:after="120"/>
        <w:rPr>
          <w:rFonts w:cs="Arial"/>
          <w:u w:val="single"/>
        </w:rPr>
      </w:pPr>
      <w:r w:rsidRPr="00F5756D">
        <w:rPr>
          <w:rFonts w:cs="Arial"/>
          <w:b/>
          <w:u w:val="single"/>
        </w:rPr>
        <w:t>Gospodarka wodna</w:t>
      </w:r>
    </w:p>
    <w:p w:rsidR="0092307F" w:rsidRPr="0018550A" w:rsidRDefault="0092307F" w:rsidP="00BE09A8">
      <w:r w:rsidRPr="0018550A">
        <w:t xml:space="preserve">Na dość wysoką wrażliwość tego sektora wpływa przede wszystkim sposób odbioru </w:t>
      </w:r>
      <w:r w:rsidRPr="0018550A">
        <w:br/>
        <w:t>i zagospodarowania wód deszczowych podczas nawalnych opadów atmosferycznych. Należy tutaj podkreślić, że problem z odbiorem wód deszczowych</w:t>
      </w:r>
      <w:r w:rsidR="00EE5C16">
        <w:t>,</w:t>
      </w:r>
      <w:r w:rsidRPr="0018550A">
        <w:t xml:space="preserve"> i możliwe w związku z tym wtórne zanieczyszczenie </w:t>
      </w:r>
      <w:r w:rsidR="00EE5C16">
        <w:t>lokalnych ekosystemów, wynika głównie</w:t>
      </w:r>
      <w:r w:rsidRPr="0018550A">
        <w:t xml:space="preserve"> z braku kanalizacji sanitarnej, a nie deszczowej. Istotne znaczenie ma tu brak systemów kanalizacyjnych na niektórych osiedlach, między innymi na </w:t>
      </w:r>
      <w:r w:rsidR="006D0D6C" w:rsidRPr="0018550A">
        <w:t>obszarze</w:t>
      </w:r>
      <w:r w:rsidRPr="0018550A">
        <w:t xml:space="preserve">: Kiekrz, Psarskie, Morasko, Radojewo, Fabianowo, w rejonie ulic: Sąsiedzkiej i Uradzkiej (Kotowo), na części Umultowa, Szczepankowa, Starołęki, w rejonie terenów przyautostradowych (Krzesiny, Krzesinki, Pokrzywno), w rejonie Głuszyny. Ponadto na terenie Śródmieścia, w jego południowej i zachodniej części, ścieki sanitarne i deszczowe odprowadzane są kanalizacją ogólnospławną, co może w trakcie ulewnych opadów powodować lokalne podtopienia i/lub zakłócenia w pracy oczyszczalni ścieków. Konieczne zatem wydaje się odejście od tradycyjnego modelu polegającego na budowie samej kanalizacji deszczowej na rzecz innych korzystnych przyrodniczo rozwiązań dla zatrzymywania opadów nawalnych </w:t>
      </w:r>
      <w:r w:rsidRPr="00EE5C16">
        <w:rPr>
          <w:i/>
        </w:rPr>
        <w:t>in-situ</w:t>
      </w:r>
      <w:r w:rsidRPr="0018550A">
        <w:t xml:space="preserve"> (i opóźniania ich spływu) lub w najbliższym sąsiedztwie, gdzie występują odpowiednie warunki. Powyższą diagnozę potwierdzają dane zarejestrowane przez Państwową Straż Pożarną w Poznaniu. W latach 2000-2016 blisko 1732 zdarzeń miało związek z podtopieniami i powodziami pluwialnymi. Na tej podstawie do obszarów szczególnie zagrożonych (z przynajmniej jedną interwencją rocznie) zaliczono:</w:t>
      </w:r>
    </w:p>
    <w:p w:rsidR="0092307F" w:rsidRPr="0018550A" w:rsidRDefault="0092307F" w:rsidP="00BE09A8">
      <w:pPr>
        <w:pStyle w:val="Akapitzlist"/>
        <w:numPr>
          <w:ilvl w:val="0"/>
          <w:numId w:val="33"/>
        </w:numPr>
        <w:spacing w:before="0" w:after="160" w:line="259" w:lineRule="auto"/>
      </w:pPr>
      <w:r w:rsidRPr="0018550A">
        <w:t>rejon Starego Miasta</w:t>
      </w:r>
    </w:p>
    <w:p w:rsidR="0092307F" w:rsidRPr="0018550A" w:rsidRDefault="0092307F" w:rsidP="00BE09A8">
      <w:pPr>
        <w:pStyle w:val="Akapitzlist"/>
        <w:numPr>
          <w:ilvl w:val="0"/>
          <w:numId w:val="33"/>
        </w:numPr>
        <w:spacing w:before="0" w:after="160" w:line="259" w:lineRule="auto"/>
      </w:pPr>
      <w:r w:rsidRPr="0018550A">
        <w:t xml:space="preserve">rejon ulic: </w:t>
      </w:r>
      <w:r w:rsidR="00F65272">
        <w:t>Wierzbięcice/</w:t>
      </w:r>
      <w:r w:rsidRPr="0018550A">
        <w:t>Górna Wilda</w:t>
      </w:r>
    </w:p>
    <w:p w:rsidR="0092307F" w:rsidRPr="0018550A" w:rsidRDefault="0092307F" w:rsidP="00BE09A8">
      <w:pPr>
        <w:pStyle w:val="Akapitzlist"/>
        <w:numPr>
          <w:ilvl w:val="0"/>
          <w:numId w:val="33"/>
        </w:numPr>
        <w:spacing w:before="0" w:after="160" w:line="259" w:lineRule="auto"/>
      </w:pPr>
      <w:r w:rsidRPr="0018550A">
        <w:t>rejon ulic: Głogowska – Śniadeckich, Gąsiorowskich</w:t>
      </w:r>
    </w:p>
    <w:p w:rsidR="0092307F" w:rsidRPr="0018550A" w:rsidRDefault="0092307F" w:rsidP="00BE09A8">
      <w:pPr>
        <w:pStyle w:val="Akapitzlist"/>
        <w:numPr>
          <w:ilvl w:val="0"/>
          <w:numId w:val="33"/>
        </w:numPr>
        <w:spacing w:before="0" w:after="160" w:line="259" w:lineRule="auto"/>
      </w:pPr>
      <w:r w:rsidRPr="0018550A">
        <w:t>rondo Starołęka, rejon ulic: Małeckiego, Matejki, rejon ulic: Skibowa, Owocowa</w:t>
      </w:r>
    </w:p>
    <w:p w:rsidR="0092307F" w:rsidRPr="0018550A" w:rsidRDefault="0092307F" w:rsidP="00BE09A8">
      <w:pPr>
        <w:pStyle w:val="Akapitzlist"/>
        <w:numPr>
          <w:ilvl w:val="0"/>
          <w:numId w:val="33"/>
        </w:numPr>
        <w:spacing w:before="0" w:after="160" w:line="259" w:lineRule="auto"/>
      </w:pPr>
      <w:r w:rsidRPr="0018550A">
        <w:t>rejon ulic: Dąbrowskiego/Polna</w:t>
      </w:r>
    </w:p>
    <w:p w:rsidR="0092307F" w:rsidRPr="0018550A" w:rsidRDefault="0092307F" w:rsidP="00BE09A8">
      <w:pPr>
        <w:pStyle w:val="Akapitzlist"/>
        <w:numPr>
          <w:ilvl w:val="0"/>
          <w:numId w:val="33"/>
        </w:numPr>
        <w:spacing w:before="0" w:after="160" w:line="259" w:lineRule="auto"/>
      </w:pPr>
      <w:r w:rsidRPr="0018550A">
        <w:t>rejon ulic: Czereśniowej/Góreckiej, rejon ulic: Dąbrowskiego/Szpitalna, rejon ul. Mariackiej</w:t>
      </w:r>
    </w:p>
    <w:p w:rsidR="0092307F" w:rsidRPr="0018550A" w:rsidRDefault="0092307F" w:rsidP="00BE09A8">
      <w:pPr>
        <w:pStyle w:val="Akapitzlist"/>
        <w:numPr>
          <w:ilvl w:val="0"/>
          <w:numId w:val="33"/>
        </w:numPr>
        <w:spacing w:before="0" w:after="160" w:line="259" w:lineRule="auto"/>
      </w:pPr>
      <w:r w:rsidRPr="0018550A">
        <w:t>rejon ulic: Łukasiewicza, Lodowa.</w:t>
      </w:r>
    </w:p>
    <w:p w:rsidR="0092307F" w:rsidRPr="0018550A" w:rsidRDefault="0092307F" w:rsidP="00BE09A8">
      <w:r w:rsidRPr="0018550A">
        <w:t>Należy jednak pamiętać, że informacje z interwencji straży pożarnej wskazują, że problem obejmuje znaczną część miasta i ma charakter obszarowy.</w:t>
      </w:r>
    </w:p>
    <w:p w:rsidR="0092307F" w:rsidRPr="0018550A" w:rsidRDefault="0092307F" w:rsidP="00BE09A8">
      <w:pPr>
        <w:spacing w:after="120"/>
        <w:rPr>
          <w:rFonts w:cs="Arial"/>
          <w:szCs w:val="20"/>
        </w:rPr>
      </w:pPr>
      <w:r w:rsidRPr="0018550A">
        <w:rPr>
          <w:rFonts w:cs="Arial"/>
          <w:szCs w:val="20"/>
        </w:rPr>
        <w:lastRenderedPageBreak/>
        <w:t>Na sektor gospodarki wodnej podczas ekstremalnych zjawisk klimatycznych w największych stopniu mogą oddziaływać następujące czynniki klimatyczne (stresory):</w:t>
      </w:r>
    </w:p>
    <w:p w:rsidR="0092307F" w:rsidRPr="0018550A" w:rsidRDefault="0092307F" w:rsidP="00EE5C16">
      <w:pPr>
        <w:numPr>
          <w:ilvl w:val="0"/>
          <w:numId w:val="26"/>
        </w:numPr>
        <w:spacing w:after="120"/>
        <w:ind w:left="714" w:hanging="357"/>
        <w:contextualSpacing/>
        <w:rPr>
          <w:rFonts w:cs="Arial"/>
          <w:szCs w:val="20"/>
        </w:rPr>
      </w:pPr>
      <w:r w:rsidRPr="0018550A">
        <w:rPr>
          <w:rFonts w:cs="Arial"/>
          <w:szCs w:val="20"/>
        </w:rPr>
        <w:t>deszcze nawalne (w połączeniu z burzami)</w:t>
      </w:r>
    </w:p>
    <w:p w:rsidR="0092307F" w:rsidRPr="0018550A" w:rsidRDefault="0092307F" w:rsidP="00EE5C16">
      <w:pPr>
        <w:numPr>
          <w:ilvl w:val="0"/>
          <w:numId w:val="26"/>
        </w:numPr>
        <w:spacing w:after="120"/>
        <w:ind w:left="714" w:hanging="357"/>
        <w:contextualSpacing/>
        <w:rPr>
          <w:rFonts w:cs="Arial"/>
          <w:szCs w:val="20"/>
        </w:rPr>
      </w:pPr>
      <w:r w:rsidRPr="0018550A">
        <w:rPr>
          <w:rFonts w:cs="Arial"/>
          <w:szCs w:val="20"/>
        </w:rPr>
        <w:t>fale upałów (w połączeniu z długotrwałymi okresami bezopadowymi)</w:t>
      </w:r>
    </w:p>
    <w:p w:rsidR="0092307F" w:rsidRPr="0018550A" w:rsidRDefault="0092307F" w:rsidP="00EE5C16">
      <w:pPr>
        <w:numPr>
          <w:ilvl w:val="0"/>
          <w:numId w:val="26"/>
        </w:numPr>
        <w:spacing w:after="120"/>
        <w:ind w:left="714" w:hanging="357"/>
        <w:contextualSpacing/>
        <w:rPr>
          <w:rFonts w:cs="Arial"/>
          <w:szCs w:val="20"/>
        </w:rPr>
      </w:pPr>
      <w:r w:rsidRPr="0018550A">
        <w:rPr>
          <w:rFonts w:cs="Arial"/>
          <w:szCs w:val="20"/>
        </w:rPr>
        <w:t>powodzie od strony rzek</w:t>
      </w:r>
    </w:p>
    <w:p w:rsidR="0092307F" w:rsidRPr="0018550A" w:rsidRDefault="0092307F" w:rsidP="00EE5C16">
      <w:pPr>
        <w:numPr>
          <w:ilvl w:val="0"/>
          <w:numId w:val="26"/>
        </w:numPr>
        <w:spacing w:after="120"/>
        <w:ind w:left="714" w:hanging="357"/>
        <w:contextualSpacing/>
        <w:rPr>
          <w:rFonts w:cs="Arial"/>
          <w:szCs w:val="20"/>
        </w:rPr>
      </w:pPr>
      <w:r w:rsidRPr="0018550A">
        <w:rPr>
          <w:rFonts w:cs="Arial"/>
          <w:szCs w:val="20"/>
        </w:rPr>
        <w:t>fale zimna (temperatury minimalne).</w:t>
      </w:r>
    </w:p>
    <w:p w:rsidR="0092307F" w:rsidRPr="0018550A" w:rsidRDefault="0092307F" w:rsidP="00BE09A8">
      <w:pPr>
        <w:spacing w:after="120"/>
        <w:rPr>
          <w:rFonts w:cs="Arial"/>
          <w:szCs w:val="20"/>
        </w:rPr>
      </w:pPr>
      <w:r w:rsidRPr="0018550A">
        <w:rPr>
          <w:rFonts w:cs="Arial"/>
          <w:szCs w:val="20"/>
        </w:rPr>
        <w:t>Jak wspomniano na początku największe zagrożenie pojawia się ze strony intensywnych opadów atmosferycznych powodujących tzw. powodzie miejskie (</w:t>
      </w:r>
      <w:r w:rsidRPr="0018550A">
        <w:rPr>
          <w:rFonts w:cs="Arial"/>
          <w:i/>
          <w:szCs w:val="20"/>
        </w:rPr>
        <w:t>flash flood</w:t>
      </w:r>
      <w:r w:rsidRPr="0018550A">
        <w:rPr>
          <w:rFonts w:cs="Arial"/>
          <w:szCs w:val="20"/>
        </w:rPr>
        <w:t xml:space="preserve">). W wyniku tego zjawiska może dojść do podtopień trenów miejskich (szczególnie tych silnie uszczelnionych) oraz braku możliwości ich skutecznego odbioru przez system kanalizacyjny (zbyt mała przepustowość tej sieci). Sytuacja dotyczy przede wszystkim terenów mocno zurbanizowanych, w tym przemysłowych, </w:t>
      </w:r>
      <w:r w:rsidR="00EE5C16">
        <w:rPr>
          <w:rFonts w:cs="Arial"/>
          <w:szCs w:val="20"/>
        </w:rPr>
        <w:t xml:space="preserve">zwłaszcza tam </w:t>
      </w:r>
      <w:r w:rsidRPr="0018550A">
        <w:rPr>
          <w:rFonts w:cs="Arial"/>
          <w:szCs w:val="20"/>
        </w:rPr>
        <w:t>gdzie kanalizacja ma charakter ogólnospławny (tereny śródmiejskie). W mniejszym stopniu stresor ten będzie miał wpływ na funkcjonowanie systemu zaopatrzenia w wodę, choć w skrajnych przypadkach towarzyszące burze mogą przyczyniać się do okresowych problemów z zasilaniem urządzeń elektrycznych w obrębie infrastruktury (pompy, układy sterowania).</w:t>
      </w:r>
    </w:p>
    <w:p w:rsidR="0092307F" w:rsidRPr="0018550A" w:rsidRDefault="0092307F" w:rsidP="00BE09A8">
      <w:r w:rsidRPr="0018550A">
        <w:t>Kolejnym czynnikiem oddziaływującym na omawiany sektor, podnoszącym jego wrażliwość stanowią fale upałów (w połączeniu z długotrwałymi okresami bezopadowymi). Należy się liczyć, że zjawisko suszy może w przyszłości doprowadzić do niedoborów wody (konieczność jej racjonowania) zwłaszcza w kontekście spadku wydajności ujęć infiltracyjnych i pogorszenia jej jakości.</w:t>
      </w:r>
    </w:p>
    <w:p w:rsidR="0092307F" w:rsidRPr="0018550A" w:rsidRDefault="0092307F" w:rsidP="00BE09A8">
      <w:r w:rsidRPr="0018550A">
        <w:t>W mniejszym stopniu na wrażliwość sektora gospodarki wodnej może wpływać zagrożenie ze strony powodzi rzecznych. W czasie tych powodzi zagrożony może być podsektor zaopatrzenia mieszkańców w wodę z uwagi na lokalizację części ujęć wo</w:t>
      </w:r>
      <w:r w:rsidR="00015E76">
        <w:t>dy dla miasta (Dębina i Mosina)</w:t>
      </w:r>
      <w:r w:rsidRPr="0018550A">
        <w:t xml:space="preserve"> w bezpośrednim sąsiedztwie rzeki. Ujęcie w Mosinie chronią </w:t>
      </w:r>
      <w:r w:rsidR="00015E76">
        <w:t xml:space="preserve">jednak </w:t>
      </w:r>
      <w:r w:rsidRPr="0018550A">
        <w:t xml:space="preserve">wysokie wały, i nawet w przypadku zalania ujęcia w Dębinie nie będzie to miało wpływu na proces wydobycia i jakość wody dostarczanej do miasta. Dodatkowo ryzyko minimalizowane jest poprzez podjęte prace modernizacyjne na ujęciu w Dębinie. W </w:t>
      </w:r>
      <w:r w:rsidR="00015E76">
        <w:t xml:space="preserve">jeszcze </w:t>
      </w:r>
      <w:r w:rsidRPr="0018550A">
        <w:t>mniejszym stopniu zagrożony jest podsystem gospodarki ściekowej. Pomimo, że obie oczyszczalnie leżą w bezpośrednim sąsiedztwie koryta Warty są one dobrze zabezpieczone przed wielką wodą. Centralna oczyszczalnia (COŚ) jest bardzo dobrze zabezpieczona wałami, z kolei LOŚ nie jest narażona na bezpośrednie zalanie, ponieważ jest zlokalizowana powyżej skarpy.</w:t>
      </w:r>
    </w:p>
    <w:p w:rsidR="0092307F" w:rsidRPr="0018550A" w:rsidRDefault="00015E76" w:rsidP="00BE09A8">
      <w:r>
        <w:t>S</w:t>
      </w:r>
      <w:r w:rsidR="0092307F" w:rsidRPr="0018550A">
        <w:t>tresor w postaci fal zimna w nieznacznym stopniu może ograniczać funkcjonowanie systemów (głównie sieci wodociągowych) w wyniku uszkodzeń i awarii spowodowanych ujemnymi temperaturami. Problem ten jest sukcesywnie minimalizowany w wyniku trwających modernizacji całego systemu miejskiego. Ponadto oczekuje się w związku ze zmianami klimatu zmniejszenie ryzyka tego stresora</w:t>
      </w:r>
      <w:r>
        <w:t xml:space="preserve"> (ocieplenie klimatu)</w:t>
      </w:r>
      <w:r w:rsidR="0092307F" w:rsidRPr="0018550A">
        <w:t>.</w:t>
      </w:r>
    </w:p>
    <w:p w:rsidR="0092307F" w:rsidRDefault="0092307F" w:rsidP="00F5756D">
      <w:pPr>
        <w:pStyle w:val="Akapitzlist"/>
        <w:numPr>
          <w:ilvl w:val="1"/>
          <w:numId w:val="4"/>
        </w:numPr>
        <w:spacing w:after="120"/>
        <w:rPr>
          <w:rFonts w:cs="Arial"/>
          <w:b/>
          <w:u w:val="single"/>
        </w:rPr>
      </w:pPr>
      <w:r w:rsidRPr="00F5756D">
        <w:rPr>
          <w:rFonts w:cs="Arial"/>
          <w:b/>
          <w:u w:val="single"/>
        </w:rPr>
        <w:t>Transport</w:t>
      </w:r>
    </w:p>
    <w:p w:rsidR="0092307F" w:rsidRPr="00F5756D" w:rsidRDefault="0092307F" w:rsidP="00F5756D">
      <w:pPr>
        <w:spacing w:after="120"/>
        <w:rPr>
          <w:rFonts w:cs="Arial"/>
        </w:rPr>
      </w:pPr>
      <w:r w:rsidRPr="00F5756D">
        <w:rPr>
          <w:rFonts w:cs="Arial"/>
        </w:rPr>
        <w:t>Sektor składający się z kilku podsystemów jest powszechnie uznawany za  wysoko wrażliwy na warunki klimatyczne, nie tylko w miastach. Stąd też w większości miast transport, a w tym publiczny (komunikacja miejska), oceniany jest wysoko w ocenie wrażliwości. Decyduje on bowiem nie tylko o sprawności funkcjonowania miasta</w:t>
      </w:r>
      <w:r>
        <w:rPr>
          <w:rFonts w:cs="Arial"/>
        </w:rPr>
        <w:t>,</w:t>
      </w:r>
      <w:r w:rsidRPr="00F5756D">
        <w:rPr>
          <w:rFonts w:cs="Arial"/>
        </w:rPr>
        <w:t xml:space="preserve"> co ma istotne znaczenie dla komfortu zamieszkania i nade wszystko  (najsilniejsze kryterium) bezpieczeństwa ludzi. Sektor transportu jest ściśle powiązany z pozostałymi sferami życia miasta i zakłócenia w płynności ruchu mogą odbić się na sprawnym funkcjonowaniu całego miasta. Dlatego sektor ten, w tym podsektor transportu publicznego</w:t>
      </w:r>
      <w:r>
        <w:rPr>
          <w:rFonts w:cs="Arial"/>
        </w:rPr>
        <w:t>,</w:t>
      </w:r>
      <w:r w:rsidRPr="00F5756D">
        <w:rPr>
          <w:rFonts w:cs="Arial"/>
        </w:rPr>
        <w:t xml:space="preserve"> uznano tu za względnie wrażliwy</w:t>
      </w:r>
      <w:r w:rsidR="00015E76">
        <w:rPr>
          <w:rFonts w:cs="Arial"/>
        </w:rPr>
        <w:t xml:space="preserve"> oraz - </w:t>
      </w:r>
      <w:r w:rsidRPr="00F5756D">
        <w:rPr>
          <w:rFonts w:cs="Arial"/>
        </w:rPr>
        <w:t>pomimo wysokiego standardu</w:t>
      </w:r>
      <w:r>
        <w:rPr>
          <w:rFonts w:cs="Arial"/>
        </w:rPr>
        <w:t xml:space="preserve"> komunikacji miejskiej Poznania</w:t>
      </w:r>
      <w:r w:rsidR="00015E76">
        <w:rPr>
          <w:rFonts w:cs="Arial"/>
        </w:rPr>
        <w:t xml:space="preserve"> – podatny na zmiany klimatu</w:t>
      </w:r>
      <w:r>
        <w:rPr>
          <w:rFonts w:cs="Arial"/>
        </w:rPr>
        <w:t>.</w:t>
      </w:r>
    </w:p>
    <w:p w:rsidR="0092307F" w:rsidRPr="000B6CD9" w:rsidRDefault="0092307F" w:rsidP="00110B10">
      <w:pPr>
        <w:spacing w:after="120"/>
        <w:rPr>
          <w:rFonts w:cs="Arial"/>
        </w:rPr>
      </w:pPr>
      <w:r w:rsidRPr="00F5756D">
        <w:rPr>
          <w:rFonts w:cs="Arial"/>
        </w:rPr>
        <w:t>Z przeprowadzonej analizy wrażliwości wynika, że na sektor transportu (i jego komponenty) ma wpływ bardzo wiele stresorów klimatycznych. Do najistotniejszych, negatywnie oddziaływujących na infrastrukturę transportową, środki</w:t>
      </w:r>
      <w:r>
        <w:rPr>
          <w:rFonts w:cs="Arial"/>
        </w:rPr>
        <w:t xml:space="preserve"> transportu i komfort socjalny </w:t>
      </w:r>
      <w:r w:rsidRPr="00F5756D">
        <w:rPr>
          <w:rFonts w:cs="Arial"/>
        </w:rPr>
        <w:t xml:space="preserve">zaliczono: fale upałów, fale mrozów, liczbę dni z temp. od -5 do 2,5 °C z opadem, MWC, deszcze nawalne, ekstremalne opady śniegu, </w:t>
      </w:r>
      <w:r w:rsidRPr="00F5756D">
        <w:rPr>
          <w:rFonts w:cs="Arial"/>
        </w:rPr>
        <w:lastRenderedPageBreak/>
        <w:t>powodzie nagłe/miejskie, silny i bardzo silny wiatr oraz burze, w tym burze z gradem. W Poznaniu istotnym problemem w sektorze transportu stanowią intensywne opady powodujące powodzie nagłe, co zostało zgłoszone podczas warsztatów nr 1. W wyniku tych dwóch zjawisk zdarza się, że wiele ulic zostaje zalanych uniemożliwiając transport</w:t>
      </w:r>
      <w:r>
        <w:rPr>
          <w:rFonts w:cs="Arial"/>
        </w:rPr>
        <w:t>,</w:t>
      </w:r>
      <w:r w:rsidRPr="00F5756D">
        <w:rPr>
          <w:rFonts w:cs="Arial"/>
        </w:rPr>
        <w:t xml:space="preserve"> zarówn</w:t>
      </w:r>
      <w:r>
        <w:rPr>
          <w:rFonts w:cs="Arial"/>
        </w:rPr>
        <w:t>o indywidualny jak i publiczny.</w:t>
      </w:r>
    </w:p>
    <w:p w:rsidR="0092307F" w:rsidRPr="006E5AA3" w:rsidRDefault="0092307F" w:rsidP="006E5AA3">
      <w:pPr>
        <w:pStyle w:val="Podrozdzia"/>
      </w:pPr>
      <w:bookmarkStart w:id="36" w:name="_Toc529528380"/>
      <w:r w:rsidRPr="006E5AA3">
        <w:t>Ryzyko wynikające za zmian klimatu</w:t>
      </w:r>
      <w:bookmarkEnd w:id="35"/>
      <w:bookmarkEnd w:id="36"/>
    </w:p>
    <w:p w:rsidR="0092307F" w:rsidRDefault="0092307F" w:rsidP="001D6EE1">
      <w:bookmarkStart w:id="37" w:name="_Toc512325064"/>
      <w:r>
        <w:t>Ryzyko wynikające ze zmian klimatu zależy od podatności miasta i prawdopodobieństwa wystąpienia danego zjawiska klimatycznego. Ryzyko wskazuje, w jakich sektorach w pierwszej kolejności należy zaplanować działania adaptacyjne mające na celu zmniejszenie skutków danego zjawiska. W tabeli 3 przedstawiono ryzyko dla czterech wybranych sektorów wynikające z ekstremalnych zjawisk klimatycznych i ich pochodnych. Przestrzenny rozkład ryzyk w obszarach wrażliwości miasta (sumarycznie dla czterech sektorów) został przestawiony na poniższym rysunku (rys. 4).</w:t>
      </w:r>
    </w:p>
    <w:p w:rsidR="0092307F" w:rsidRDefault="0092307F" w:rsidP="001D6EE1">
      <w:pPr>
        <w:pStyle w:val="Tabela"/>
      </w:pPr>
      <w:r w:rsidRPr="005D2325">
        <w:rPr>
          <w:sz w:val="20"/>
          <w:szCs w:val="20"/>
        </w:rPr>
        <w:t>Ryzyko związane ze zmianami klimatu dla wybranych sektorów w Poznaniu</w:t>
      </w:r>
      <w:r>
        <w:t>.</w:t>
      </w: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6"/>
        <w:gridCol w:w="1866"/>
        <w:gridCol w:w="508"/>
        <w:gridCol w:w="592"/>
        <w:gridCol w:w="914"/>
        <w:gridCol w:w="540"/>
        <w:gridCol w:w="600"/>
        <w:gridCol w:w="691"/>
        <w:gridCol w:w="540"/>
        <w:gridCol w:w="810"/>
      </w:tblGrid>
      <w:tr w:rsidR="0092307F" w:rsidRPr="007C533D" w:rsidTr="007C533D">
        <w:trPr>
          <w:gridAfter w:val="8"/>
          <w:wAfter w:w="5195" w:type="dxa"/>
          <w:trHeight w:val="184"/>
          <w:tblHeader/>
          <w:jc w:val="center"/>
        </w:trPr>
        <w:tc>
          <w:tcPr>
            <w:tcW w:w="883" w:type="pct"/>
            <w:vMerge w:val="restart"/>
            <w:tcBorders>
              <w:top w:val="single" w:sz="4" w:space="0" w:color="71BF4B"/>
              <w:left w:val="single" w:sz="4" w:space="0" w:color="71BF4B"/>
              <w:bottom w:val="single" w:sz="4" w:space="0" w:color="FFFFFF"/>
              <w:right w:val="single" w:sz="4" w:space="0" w:color="FFFFFF"/>
            </w:tcBorders>
            <w:shd w:val="clear" w:color="auto" w:fill="71BF4B"/>
            <w:vAlign w:val="center"/>
          </w:tcPr>
          <w:p w:rsidR="0092307F" w:rsidRPr="007C533D" w:rsidRDefault="0092307F" w:rsidP="007C533D">
            <w:pPr>
              <w:tabs>
                <w:tab w:val="left" w:pos="1097"/>
              </w:tabs>
              <w:spacing w:before="0" w:line="240" w:lineRule="auto"/>
              <w:jc w:val="center"/>
              <w:rPr>
                <w:rFonts w:cs="Arial"/>
                <w:bCs/>
                <w:color w:val="FFFFFF"/>
                <w:sz w:val="16"/>
                <w:szCs w:val="16"/>
              </w:rPr>
            </w:pPr>
            <w:r w:rsidRPr="007C533D">
              <w:rPr>
                <w:rFonts w:cs="Arial"/>
                <w:bCs/>
                <w:color w:val="FFFFFF"/>
                <w:sz w:val="16"/>
                <w:szCs w:val="16"/>
              </w:rPr>
              <w:t>Sektor</w:t>
            </w:r>
          </w:p>
        </w:tc>
        <w:tc>
          <w:tcPr>
            <w:tcW w:w="1088" w:type="pct"/>
            <w:vMerge w:val="restart"/>
            <w:tcBorders>
              <w:top w:val="single" w:sz="4" w:space="0" w:color="71BF4B"/>
              <w:left w:val="single" w:sz="4" w:space="0" w:color="FFFFFF"/>
              <w:bottom w:val="single" w:sz="4" w:space="0" w:color="FFFFFF"/>
              <w:right w:val="single" w:sz="4" w:space="0" w:color="FFFFFF"/>
            </w:tcBorders>
            <w:shd w:val="clear" w:color="auto" w:fill="71BF4B"/>
            <w:vAlign w:val="center"/>
          </w:tcPr>
          <w:p w:rsidR="0092307F" w:rsidRPr="007C533D" w:rsidRDefault="0092307F" w:rsidP="007C533D">
            <w:pPr>
              <w:spacing w:before="0" w:line="240" w:lineRule="auto"/>
              <w:jc w:val="center"/>
              <w:rPr>
                <w:rFonts w:cs="Arial"/>
                <w:bCs/>
                <w:color w:val="FFFFFF"/>
                <w:sz w:val="16"/>
                <w:szCs w:val="16"/>
              </w:rPr>
            </w:pPr>
            <w:r w:rsidRPr="007C533D">
              <w:rPr>
                <w:rFonts w:cs="Arial"/>
                <w:bCs/>
                <w:color w:val="FFFFFF"/>
                <w:sz w:val="16"/>
                <w:szCs w:val="16"/>
              </w:rPr>
              <w:t>Komponent</w:t>
            </w:r>
          </w:p>
        </w:tc>
      </w:tr>
      <w:tr w:rsidR="0092307F" w:rsidRPr="007C533D" w:rsidTr="007C533D">
        <w:trPr>
          <w:cantSplit/>
          <w:trHeight w:val="1346"/>
          <w:tblHeader/>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bCs/>
                <w:color w:val="FFFFFF"/>
                <w:sz w:val="16"/>
                <w:szCs w:val="16"/>
              </w:rPr>
            </w:pPr>
          </w:p>
        </w:tc>
        <w:tc>
          <w:tcPr>
            <w:tcW w:w="1088" w:type="pct"/>
            <w:vMerge/>
            <w:tcBorders>
              <w:top w:val="single" w:sz="4" w:space="0" w:color="FFFFFF"/>
              <w:left w:val="single" w:sz="4" w:space="0" w:color="FFFFFF"/>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bCs/>
                <w:color w:val="FFFFFF"/>
                <w:sz w:val="16"/>
                <w:szCs w:val="16"/>
              </w:rPr>
            </w:pPr>
          </w:p>
        </w:tc>
        <w:tc>
          <w:tcPr>
            <w:tcW w:w="296"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Upały</w:t>
            </w:r>
          </w:p>
        </w:tc>
        <w:tc>
          <w:tcPr>
            <w:tcW w:w="345"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Chłody</w:t>
            </w:r>
          </w:p>
        </w:tc>
        <w:tc>
          <w:tcPr>
            <w:tcW w:w="533"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Oblodzenia</w:t>
            </w:r>
          </w:p>
        </w:tc>
        <w:tc>
          <w:tcPr>
            <w:tcW w:w="315"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Susze</w:t>
            </w:r>
          </w:p>
        </w:tc>
        <w:tc>
          <w:tcPr>
            <w:tcW w:w="350"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Opady</w:t>
            </w:r>
          </w:p>
        </w:tc>
        <w:tc>
          <w:tcPr>
            <w:tcW w:w="403"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Powódź</w:t>
            </w:r>
          </w:p>
        </w:tc>
        <w:tc>
          <w:tcPr>
            <w:tcW w:w="315" w:type="pct"/>
            <w:tcBorders>
              <w:top w:val="single" w:sz="4" w:space="0" w:color="FFFFFF"/>
              <w:left w:val="single" w:sz="4" w:space="0" w:color="FFFFFF"/>
              <w:bottom w:val="single" w:sz="4" w:space="0" w:color="71BF4B"/>
              <w:right w:val="single" w:sz="4" w:space="0" w:color="FFFFFF"/>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Wiatr i burze</w:t>
            </w:r>
          </w:p>
        </w:tc>
        <w:tc>
          <w:tcPr>
            <w:tcW w:w="471" w:type="pct"/>
            <w:tcBorders>
              <w:top w:val="single" w:sz="4" w:space="0" w:color="FFFFFF"/>
              <w:left w:val="single" w:sz="4" w:space="0" w:color="FFFFFF"/>
              <w:bottom w:val="single" w:sz="4" w:space="0" w:color="71BF4B"/>
              <w:right w:val="single" w:sz="4" w:space="0" w:color="71BF4B"/>
            </w:tcBorders>
            <w:shd w:val="clear" w:color="auto" w:fill="71BF4B"/>
            <w:textDirection w:val="btLr"/>
            <w:vAlign w:val="center"/>
          </w:tcPr>
          <w:p w:rsidR="0092307F" w:rsidRPr="007C533D" w:rsidRDefault="0092307F" w:rsidP="007C533D">
            <w:pPr>
              <w:spacing w:before="0" w:line="240" w:lineRule="auto"/>
              <w:ind w:left="113" w:right="113"/>
              <w:jc w:val="center"/>
              <w:rPr>
                <w:rFonts w:cs="Arial"/>
                <w:color w:val="FFFFFF"/>
                <w:sz w:val="16"/>
                <w:szCs w:val="16"/>
              </w:rPr>
            </w:pPr>
            <w:r w:rsidRPr="007C533D">
              <w:rPr>
                <w:rFonts w:cs="Arial"/>
                <w:color w:val="FFFFFF"/>
                <w:sz w:val="16"/>
                <w:szCs w:val="16"/>
              </w:rPr>
              <w:t>Zakłócenia cyrkulacji powietrza</w:t>
            </w:r>
          </w:p>
        </w:tc>
      </w:tr>
      <w:tr w:rsidR="0092307F" w:rsidRPr="007C533D" w:rsidTr="007C533D">
        <w:trPr>
          <w:trHeight w:val="207"/>
          <w:jc w:val="center"/>
        </w:trPr>
        <w:tc>
          <w:tcPr>
            <w:tcW w:w="883" w:type="pct"/>
            <w:vMerge w:val="restart"/>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r w:rsidRPr="007C533D">
              <w:rPr>
                <w:rFonts w:cs="Arial"/>
                <w:b/>
                <w:bCs/>
                <w:color w:val="FFFFFF"/>
                <w:sz w:val="18"/>
                <w:szCs w:val="20"/>
              </w:rPr>
              <w:t>Zdrowie publiczne</w:t>
            </w:r>
          </w:p>
        </w:tc>
        <w:tc>
          <w:tcPr>
            <w:tcW w:w="1088" w:type="pct"/>
            <w:tcBorders>
              <w:top w:val="single" w:sz="4" w:space="0" w:color="FFFFFF"/>
              <w:left w:val="single" w:sz="4" w:space="0" w:color="FFFFFF"/>
              <w:bottom w:val="single" w:sz="4" w:space="0" w:color="FFFFFF"/>
              <w:right w:val="single" w:sz="4" w:space="0" w:color="71BF4B"/>
            </w:tcBorders>
            <w:shd w:val="clear" w:color="auto" w:fill="71BF4B"/>
          </w:tcPr>
          <w:p w:rsidR="0092307F" w:rsidRPr="007C533D" w:rsidRDefault="0092307F" w:rsidP="007C533D">
            <w:pPr>
              <w:spacing w:before="0" w:line="240" w:lineRule="auto"/>
              <w:rPr>
                <w:rFonts w:cs="Arial"/>
                <w:color w:val="FFFFFF"/>
                <w:sz w:val="18"/>
                <w:szCs w:val="20"/>
              </w:rPr>
            </w:pPr>
            <w:r w:rsidRPr="007C533D">
              <w:rPr>
                <w:rFonts w:cs="Arial"/>
                <w:color w:val="FFFFFF"/>
                <w:sz w:val="18"/>
                <w:szCs w:val="20"/>
              </w:rPr>
              <w:t>Populacja miasta</w:t>
            </w:r>
          </w:p>
        </w:tc>
        <w:tc>
          <w:tcPr>
            <w:tcW w:w="296"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ind w:left="360"/>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4"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445"/>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Osoby &gt;65 roku życia</w:t>
            </w:r>
          </w:p>
        </w:tc>
        <w:tc>
          <w:tcPr>
            <w:tcW w:w="296"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252"/>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Dzieci &lt;5 roku życia</w:t>
            </w:r>
          </w:p>
        </w:tc>
        <w:tc>
          <w:tcPr>
            <w:tcW w:w="296"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459"/>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 xml:space="preserve">Osoby przewlekle chore </w:t>
            </w:r>
          </w:p>
        </w:tc>
        <w:tc>
          <w:tcPr>
            <w:tcW w:w="296"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860"/>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Osoby niepełnosprawne z ograniczoną mobilnością</w:t>
            </w:r>
          </w:p>
        </w:tc>
        <w:tc>
          <w:tcPr>
            <w:tcW w:w="296"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252"/>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Osoby bezdomne</w:t>
            </w:r>
          </w:p>
        </w:tc>
        <w:tc>
          <w:tcPr>
            <w:tcW w:w="296"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445"/>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Infrastruktura ochrony zdrowia</w:t>
            </w:r>
          </w:p>
        </w:tc>
        <w:tc>
          <w:tcPr>
            <w:tcW w:w="296"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459"/>
          <w:jc w:val="center"/>
        </w:trPr>
        <w:tc>
          <w:tcPr>
            <w:tcW w:w="883" w:type="pct"/>
            <w:vMerge/>
            <w:tcBorders>
              <w:top w:val="single" w:sz="4" w:space="0" w:color="FFFFFF"/>
              <w:left w:val="single" w:sz="4" w:space="0" w:color="71BF4B"/>
              <w:bottom w:val="single" w:sz="12"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12"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Infrastruktura opieki społecznej</w:t>
            </w:r>
          </w:p>
        </w:tc>
        <w:tc>
          <w:tcPr>
            <w:tcW w:w="296" w:type="pct"/>
            <w:tcBorders>
              <w:top w:val="single" w:sz="4" w:space="0" w:color="71BF4B"/>
              <w:left w:val="single" w:sz="4" w:space="0" w:color="71BF4B"/>
              <w:bottom w:val="single" w:sz="18"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18"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18"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608"/>
          <w:jc w:val="center"/>
        </w:trPr>
        <w:tc>
          <w:tcPr>
            <w:tcW w:w="883" w:type="pct"/>
            <w:tcBorders>
              <w:top w:val="single" w:sz="12" w:space="0" w:color="FFFFFF"/>
              <w:left w:val="single" w:sz="4" w:space="0" w:color="71BF4B"/>
              <w:bottom w:val="single" w:sz="12" w:space="0" w:color="FFFFFF"/>
              <w:right w:val="single" w:sz="4" w:space="0" w:color="FFFFFF"/>
            </w:tcBorders>
            <w:shd w:val="clear" w:color="auto" w:fill="71BF4B"/>
          </w:tcPr>
          <w:p w:rsidR="0092307F" w:rsidRPr="007C533D" w:rsidRDefault="0092307F" w:rsidP="007C533D">
            <w:pPr>
              <w:spacing w:before="0" w:line="240" w:lineRule="auto"/>
              <w:rPr>
                <w:rFonts w:cs="Arial"/>
                <w:b/>
                <w:bCs/>
                <w:color w:val="FFFFFF"/>
                <w:sz w:val="18"/>
                <w:szCs w:val="20"/>
              </w:rPr>
            </w:pPr>
            <w:r w:rsidRPr="007C533D">
              <w:rPr>
                <w:rFonts w:cs="Arial"/>
                <w:b/>
                <w:bCs/>
                <w:color w:val="FFFFFF"/>
                <w:sz w:val="18"/>
                <w:szCs w:val="20"/>
              </w:rPr>
              <w:t>Gospodarka przestrzenna</w:t>
            </w:r>
          </w:p>
        </w:tc>
        <w:tc>
          <w:tcPr>
            <w:tcW w:w="1088" w:type="pct"/>
            <w:tcBorders>
              <w:top w:val="single" w:sz="12" w:space="0" w:color="FFFFFF"/>
              <w:left w:val="single" w:sz="4" w:space="0" w:color="FFFFFF"/>
              <w:bottom w:val="single" w:sz="12"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Planowanie przestrzenne (tereny rozwojowe)</w:t>
            </w:r>
          </w:p>
        </w:tc>
        <w:tc>
          <w:tcPr>
            <w:tcW w:w="296" w:type="pct"/>
            <w:tcBorders>
              <w:top w:val="single" w:sz="18" w:space="0" w:color="71BF4B"/>
              <w:left w:val="single" w:sz="4" w:space="0" w:color="71BF4B"/>
              <w:bottom w:val="single" w:sz="18"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18"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18"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18" w:space="0" w:color="71BF4B"/>
              <w:left w:val="single" w:sz="4" w:space="0" w:color="71BF4B"/>
              <w:bottom w:val="single" w:sz="18"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18" w:space="0" w:color="71BF4B"/>
              <w:left w:val="single" w:sz="4" w:space="0" w:color="71BF4B"/>
              <w:bottom w:val="single" w:sz="18"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623"/>
          <w:jc w:val="center"/>
        </w:trPr>
        <w:tc>
          <w:tcPr>
            <w:tcW w:w="883" w:type="pct"/>
            <w:vMerge w:val="restart"/>
            <w:tcBorders>
              <w:top w:val="single" w:sz="12"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r w:rsidRPr="007C533D">
              <w:rPr>
                <w:rFonts w:cs="Arial"/>
                <w:b/>
                <w:bCs/>
                <w:color w:val="FFFFFF"/>
                <w:sz w:val="18"/>
                <w:szCs w:val="20"/>
              </w:rPr>
              <w:t>Gospodarka wodna</w:t>
            </w:r>
          </w:p>
        </w:tc>
        <w:tc>
          <w:tcPr>
            <w:tcW w:w="1088" w:type="pct"/>
            <w:tcBorders>
              <w:top w:val="single" w:sz="12"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Podsystem zaopatrzenia w wodę</w:t>
            </w:r>
          </w:p>
        </w:tc>
        <w:tc>
          <w:tcPr>
            <w:tcW w:w="296" w:type="pct"/>
            <w:tcBorders>
              <w:top w:val="single" w:sz="18"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18"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18"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18"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4"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18"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623"/>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Podsystem gospodarki ściekowej</w:t>
            </w:r>
          </w:p>
        </w:tc>
        <w:tc>
          <w:tcPr>
            <w:tcW w:w="296"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99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415"/>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12"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Infrastruktura przeciwpowodziowa</w:t>
            </w:r>
          </w:p>
        </w:tc>
        <w:tc>
          <w:tcPr>
            <w:tcW w:w="296"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ind w:left="360"/>
              <w:jc w:val="center"/>
              <w:rPr>
                <w:rFonts w:cs="Arial"/>
                <w:sz w:val="18"/>
                <w:szCs w:val="20"/>
              </w:rPr>
            </w:pPr>
          </w:p>
        </w:tc>
        <w:tc>
          <w:tcPr>
            <w:tcW w:w="315" w:type="pct"/>
            <w:tcBorders>
              <w:top w:val="single" w:sz="4" w:space="0" w:color="71BF4B"/>
              <w:left w:val="single" w:sz="4" w:space="0" w:color="71BF4B"/>
              <w:bottom w:val="single" w:sz="18"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18"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4" w:space="0" w:color="71BF4B"/>
              <w:left w:val="single" w:sz="4" w:space="0" w:color="71BF4B"/>
              <w:bottom w:val="single" w:sz="18"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692"/>
          <w:jc w:val="center"/>
        </w:trPr>
        <w:tc>
          <w:tcPr>
            <w:tcW w:w="883" w:type="pct"/>
            <w:vMerge w:val="restart"/>
            <w:tcBorders>
              <w:top w:val="single" w:sz="12"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r w:rsidRPr="007C533D">
              <w:rPr>
                <w:rFonts w:cs="Arial"/>
                <w:b/>
                <w:bCs/>
                <w:color w:val="FFFFFF"/>
                <w:sz w:val="18"/>
                <w:szCs w:val="20"/>
              </w:rPr>
              <w:t>Transport</w:t>
            </w:r>
          </w:p>
        </w:tc>
        <w:tc>
          <w:tcPr>
            <w:tcW w:w="1088" w:type="pct"/>
            <w:tcBorders>
              <w:top w:val="single" w:sz="12"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Podsystem szynowy</w:t>
            </w:r>
          </w:p>
        </w:tc>
        <w:tc>
          <w:tcPr>
            <w:tcW w:w="296" w:type="pct"/>
            <w:tcBorders>
              <w:top w:val="single" w:sz="18" w:space="0" w:color="71BF4B"/>
              <w:left w:val="single" w:sz="4" w:space="0" w:color="71BF4B"/>
              <w:bottom w:val="single" w:sz="18"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18"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4"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18" w:space="0" w:color="71BF4B"/>
              <w:left w:val="single" w:sz="4" w:space="0" w:color="71BF4B"/>
              <w:bottom w:val="single" w:sz="18"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18"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18"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18"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702"/>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Podsystem drogowy</w:t>
            </w:r>
          </w:p>
        </w:tc>
        <w:tc>
          <w:tcPr>
            <w:tcW w:w="296" w:type="pct"/>
            <w:tcBorders>
              <w:top w:val="single" w:sz="18" w:space="0" w:color="71BF4B"/>
              <w:left w:val="single" w:sz="4" w:space="0" w:color="71BF4B"/>
              <w:bottom w:val="single" w:sz="4"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18" w:space="0" w:color="71BF4B"/>
              <w:left w:val="single" w:sz="4" w:space="0" w:color="71BF4B"/>
              <w:bottom w:val="single" w:sz="4"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18" w:space="0" w:color="71BF4B"/>
              <w:left w:val="single" w:sz="4" w:space="0" w:color="71BF4B"/>
              <w:bottom w:val="single" w:sz="4" w:space="0" w:color="71BF4B"/>
              <w:right w:val="single" w:sz="4" w:space="0" w:color="71BF4B"/>
            </w:tcBorders>
            <w:shd w:val="clear" w:color="auto" w:fill="FFC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18"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r w:rsidR="0092307F" w:rsidRPr="007C533D" w:rsidTr="007C533D">
        <w:trPr>
          <w:trHeight w:val="623"/>
          <w:jc w:val="center"/>
        </w:trPr>
        <w:tc>
          <w:tcPr>
            <w:tcW w:w="883" w:type="pct"/>
            <w:vMerge/>
            <w:tcBorders>
              <w:top w:val="single" w:sz="4" w:space="0" w:color="FFFFFF"/>
              <w:left w:val="single" w:sz="4" w:space="0" w:color="71BF4B"/>
              <w:bottom w:val="single" w:sz="4" w:space="0" w:color="FFFFFF"/>
              <w:right w:val="single" w:sz="4" w:space="0" w:color="FFFFFF"/>
            </w:tcBorders>
            <w:shd w:val="clear" w:color="auto" w:fill="71BF4B"/>
          </w:tcPr>
          <w:p w:rsidR="0092307F" w:rsidRPr="007C533D" w:rsidRDefault="0092307F" w:rsidP="007C533D">
            <w:pPr>
              <w:spacing w:before="0" w:line="240" w:lineRule="auto"/>
              <w:rPr>
                <w:rFonts w:cs="Arial"/>
                <w:color w:val="FFFFFF"/>
                <w:sz w:val="18"/>
                <w:szCs w:val="20"/>
              </w:rPr>
            </w:pPr>
          </w:p>
        </w:tc>
        <w:tc>
          <w:tcPr>
            <w:tcW w:w="1088" w:type="pct"/>
            <w:tcBorders>
              <w:top w:val="single" w:sz="4" w:space="0" w:color="FFFFFF"/>
              <w:left w:val="single" w:sz="4" w:space="0" w:color="FFFFFF"/>
              <w:bottom w:val="single" w:sz="4" w:space="0" w:color="FFFFFF"/>
              <w:right w:val="single" w:sz="4" w:space="0" w:color="71BF4B"/>
            </w:tcBorders>
            <w:shd w:val="clear" w:color="auto" w:fill="71BF4B"/>
            <w:vAlign w:val="center"/>
          </w:tcPr>
          <w:p w:rsidR="0092307F" w:rsidRPr="007C533D" w:rsidRDefault="0092307F" w:rsidP="007C533D">
            <w:pPr>
              <w:spacing w:before="0" w:line="240" w:lineRule="auto"/>
              <w:jc w:val="left"/>
              <w:rPr>
                <w:rFonts w:cs="Arial"/>
                <w:color w:val="FFFFFF"/>
                <w:sz w:val="18"/>
                <w:szCs w:val="20"/>
              </w:rPr>
            </w:pPr>
            <w:r w:rsidRPr="007C533D">
              <w:rPr>
                <w:rFonts w:cs="Arial"/>
                <w:color w:val="FFFFFF"/>
                <w:sz w:val="18"/>
                <w:szCs w:val="20"/>
              </w:rPr>
              <w:t>Podsystem – transport publiczny miejski</w:t>
            </w:r>
          </w:p>
        </w:tc>
        <w:tc>
          <w:tcPr>
            <w:tcW w:w="296"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45"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533"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vAlign w:val="center"/>
          </w:tcPr>
          <w:p w:rsidR="0092307F" w:rsidRPr="007C533D" w:rsidRDefault="0092307F" w:rsidP="007C533D">
            <w:pPr>
              <w:spacing w:before="0" w:line="240" w:lineRule="auto"/>
              <w:jc w:val="center"/>
              <w:rPr>
                <w:rFonts w:cs="Arial"/>
                <w:sz w:val="18"/>
                <w:szCs w:val="20"/>
              </w:rPr>
            </w:pPr>
          </w:p>
        </w:tc>
        <w:tc>
          <w:tcPr>
            <w:tcW w:w="350"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403" w:type="pct"/>
            <w:tcBorders>
              <w:top w:val="single" w:sz="4" w:space="0" w:color="71BF4B"/>
              <w:left w:val="single" w:sz="4" w:space="0" w:color="71BF4B"/>
              <w:bottom w:val="single" w:sz="4" w:space="0" w:color="71BF4B"/>
              <w:right w:val="single" w:sz="4" w:space="0" w:color="71BF4B"/>
            </w:tcBorders>
            <w:shd w:val="clear" w:color="auto" w:fill="FF0000"/>
            <w:vAlign w:val="center"/>
          </w:tcPr>
          <w:p w:rsidR="0092307F" w:rsidRPr="007C533D" w:rsidRDefault="0092307F" w:rsidP="007C533D">
            <w:pPr>
              <w:spacing w:before="0" w:line="240" w:lineRule="auto"/>
              <w:jc w:val="center"/>
              <w:rPr>
                <w:rFonts w:cs="Arial"/>
                <w:sz w:val="18"/>
                <w:szCs w:val="20"/>
              </w:rPr>
            </w:pPr>
          </w:p>
        </w:tc>
        <w:tc>
          <w:tcPr>
            <w:tcW w:w="315" w:type="pct"/>
            <w:tcBorders>
              <w:top w:val="single" w:sz="4" w:space="0" w:color="71BF4B"/>
              <w:left w:val="single" w:sz="4" w:space="0" w:color="71BF4B"/>
              <w:bottom w:val="single" w:sz="4" w:space="0" w:color="71BF4B"/>
              <w:right w:val="single" w:sz="4" w:space="0" w:color="71BF4B"/>
            </w:tcBorders>
            <w:shd w:val="clear" w:color="auto" w:fill="FFFF00"/>
            <w:vAlign w:val="center"/>
          </w:tcPr>
          <w:p w:rsidR="0092307F" w:rsidRPr="007C533D" w:rsidRDefault="0092307F" w:rsidP="007C533D">
            <w:pPr>
              <w:spacing w:before="0" w:line="240" w:lineRule="auto"/>
              <w:jc w:val="center"/>
              <w:rPr>
                <w:rFonts w:cs="Arial"/>
                <w:sz w:val="18"/>
                <w:szCs w:val="20"/>
              </w:rPr>
            </w:pPr>
          </w:p>
        </w:tc>
        <w:tc>
          <w:tcPr>
            <w:tcW w:w="471" w:type="pct"/>
            <w:tcBorders>
              <w:top w:val="single" w:sz="4" w:space="0" w:color="71BF4B"/>
              <w:left w:val="single" w:sz="4" w:space="0" w:color="71BF4B"/>
              <w:bottom w:val="single" w:sz="4" w:space="0" w:color="71BF4B"/>
              <w:right w:val="single" w:sz="4" w:space="0" w:color="71BF4B"/>
            </w:tcBorders>
            <w:shd w:val="clear" w:color="auto" w:fill="FFFFFF"/>
            <w:vAlign w:val="center"/>
          </w:tcPr>
          <w:p w:rsidR="0092307F" w:rsidRPr="007C533D" w:rsidRDefault="0092307F" w:rsidP="007C533D">
            <w:pPr>
              <w:spacing w:before="0" w:line="240" w:lineRule="auto"/>
              <w:jc w:val="center"/>
              <w:rPr>
                <w:rFonts w:cs="Arial"/>
                <w:sz w:val="18"/>
                <w:szCs w:val="20"/>
              </w:rPr>
            </w:pPr>
          </w:p>
        </w:tc>
      </w:tr>
    </w:tbl>
    <w:p w:rsidR="0092307F" w:rsidRPr="004F52B2" w:rsidRDefault="0092307F" w:rsidP="00005AFF">
      <w:pPr>
        <w:spacing w:before="0"/>
        <w:ind w:firstLine="357"/>
        <w:rPr>
          <w:sz w:val="16"/>
          <w:szCs w:val="20"/>
        </w:rPr>
      </w:pPr>
      <w:r w:rsidRPr="004F52B2">
        <w:rPr>
          <w:sz w:val="16"/>
          <w:szCs w:val="20"/>
        </w:rPr>
        <w:t>Objaśnienia:</w:t>
      </w:r>
    </w:p>
    <w:tbl>
      <w:tblPr>
        <w:tblW w:w="8574" w:type="dxa"/>
        <w:jc w:val="center"/>
        <w:tblCellMar>
          <w:left w:w="10" w:type="dxa"/>
          <w:right w:w="10" w:type="dxa"/>
        </w:tblCellMar>
        <w:tblLook w:val="00A0" w:firstRow="1" w:lastRow="0" w:firstColumn="1" w:lastColumn="0" w:noHBand="0" w:noVBand="0"/>
      </w:tblPr>
      <w:tblGrid>
        <w:gridCol w:w="2474"/>
        <w:gridCol w:w="2127"/>
        <w:gridCol w:w="2126"/>
        <w:gridCol w:w="1847"/>
      </w:tblGrid>
      <w:tr w:rsidR="0092307F" w:rsidRPr="007C533D" w:rsidTr="00A04797">
        <w:trPr>
          <w:jc w:val="center"/>
        </w:trPr>
        <w:tc>
          <w:tcPr>
            <w:tcW w:w="2474" w:type="dxa"/>
            <w:tcBorders>
              <w:top w:val="single" w:sz="4" w:space="0" w:color="71BF4B"/>
              <w:left w:val="single" w:sz="4" w:space="0" w:color="71BF4B"/>
              <w:bottom w:val="single" w:sz="4" w:space="0" w:color="71BF4B"/>
              <w:right w:val="single" w:sz="4" w:space="0" w:color="71BF4B"/>
            </w:tcBorders>
            <w:shd w:val="clear" w:color="auto" w:fill="FF0000"/>
            <w:tcMar>
              <w:top w:w="0" w:type="dxa"/>
              <w:left w:w="108" w:type="dxa"/>
              <w:bottom w:w="0" w:type="dxa"/>
              <w:right w:w="108" w:type="dxa"/>
            </w:tcMar>
            <w:vAlign w:val="center"/>
          </w:tcPr>
          <w:p w:rsidR="0092307F" w:rsidRPr="007C533D" w:rsidRDefault="0092307F" w:rsidP="00A04797">
            <w:pPr>
              <w:spacing w:before="0"/>
              <w:jc w:val="center"/>
              <w:rPr>
                <w:sz w:val="16"/>
              </w:rPr>
            </w:pPr>
            <w:r w:rsidRPr="007C533D">
              <w:rPr>
                <w:sz w:val="16"/>
              </w:rPr>
              <w:t>Ryzyko bardzo wysokie</w:t>
            </w:r>
          </w:p>
        </w:tc>
        <w:tc>
          <w:tcPr>
            <w:tcW w:w="2127" w:type="dxa"/>
            <w:tcBorders>
              <w:top w:val="single" w:sz="4" w:space="0" w:color="71BF4B"/>
              <w:left w:val="single" w:sz="4" w:space="0" w:color="71BF4B"/>
              <w:bottom w:val="single" w:sz="4" w:space="0" w:color="71BF4B"/>
              <w:right w:val="single" w:sz="4" w:space="0" w:color="71BF4B"/>
            </w:tcBorders>
            <w:shd w:val="clear" w:color="auto" w:fill="FFC000"/>
            <w:tcMar>
              <w:top w:w="0" w:type="dxa"/>
              <w:left w:w="108" w:type="dxa"/>
              <w:bottom w:w="0" w:type="dxa"/>
              <w:right w:w="108" w:type="dxa"/>
            </w:tcMar>
            <w:vAlign w:val="center"/>
          </w:tcPr>
          <w:p w:rsidR="0092307F" w:rsidRPr="007C533D" w:rsidRDefault="0092307F" w:rsidP="00A04797">
            <w:pPr>
              <w:spacing w:before="0"/>
              <w:jc w:val="center"/>
              <w:rPr>
                <w:sz w:val="16"/>
              </w:rPr>
            </w:pPr>
            <w:r w:rsidRPr="007C533D">
              <w:rPr>
                <w:sz w:val="16"/>
              </w:rPr>
              <w:t>Ryzyko wysokie</w:t>
            </w:r>
          </w:p>
        </w:tc>
        <w:tc>
          <w:tcPr>
            <w:tcW w:w="2126" w:type="dxa"/>
            <w:tcBorders>
              <w:top w:val="single" w:sz="4" w:space="0" w:color="71BF4B"/>
              <w:left w:val="single" w:sz="4" w:space="0" w:color="71BF4B"/>
              <w:bottom w:val="single" w:sz="4" w:space="0" w:color="71BF4B"/>
              <w:right w:val="single" w:sz="4" w:space="0" w:color="71BF4B"/>
            </w:tcBorders>
            <w:shd w:val="clear" w:color="auto" w:fill="FFFF00"/>
            <w:tcMar>
              <w:top w:w="0" w:type="dxa"/>
              <w:left w:w="108" w:type="dxa"/>
              <w:bottom w:w="0" w:type="dxa"/>
              <w:right w:w="108" w:type="dxa"/>
            </w:tcMar>
            <w:vAlign w:val="center"/>
          </w:tcPr>
          <w:p w:rsidR="0092307F" w:rsidRPr="007C533D" w:rsidRDefault="0092307F" w:rsidP="00A04797">
            <w:pPr>
              <w:spacing w:before="0"/>
              <w:jc w:val="center"/>
              <w:rPr>
                <w:sz w:val="16"/>
              </w:rPr>
            </w:pPr>
            <w:r w:rsidRPr="007C533D">
              <w:rPr>
                <w:sz w:val="16"/>
              </w:rPr>
              <w:t>Ryzyko średnie</w:t>
            </w:r>
          </w:p>
        </w:tc>
        <w:tc>
          <w:tcPr>
            <w:tcW w:w="1847" w:type="dxa"/>
            <w:tcBorders>
              <w:top w:val="single" w:sz="4" w:space="0" w:color="71BF4B"/>
              <w:left w:val="single" w:sz="4" w:space="0" w:color="71BF4B"/>
              <w:bottom w:val="single" w:sz="4" w:space="0" w:color="71BF4B"/>
              <w:right w:val="single" w:sz="4" w:space="0" w:color="71BF4B"/>
            </w:tcBorders>
            <w:shd w:val="clear" w:color="auto" w:fill="00B050"/>
            <w:tcMar>
              <w:top w:w="0" w:type="dxa"/>
              <w:left w:w="108" w:type="dxa"/>
              <w:bottom w:w="0" w:type="dxa"/>
              <w:right w:w="108" w:type="dxa"/>
            </w:tcMar>
            <w:vAlign w:val="center"/>
          </w:tcPr>
          <w:p w:rsidR="0092307F" w:rsidRPr="007C533D" w:rsidRDefault="0092307F" w:rsidP="00A04797">
            <w:pPr>
              <w:spacing w:before="0"/>
              <w:jc w:val="center"/>
              <w:rPr>
                <w:sz w:val="16"/>
              </w:rPr>
            </w:pPr>
            <w:r w:rsidRPr="007C533D">
              <w:rPr>
                <w:sz w:val="16"/>
              </w:rPr>
              <w:t>Ryzyko niskie</w:t>
            </w:r>
          </w:p>
        </w:tc>
      </w:tr>
    </w:tbl>
    <w:p w:rsidR="0092307F" w:rsidRDefault="0092307F" w:rsidP="009E0FA9"/>
    <w:p w:rsidR="0092307F" w:rsidRPr="00840D9C" w:rsidRDefault="00333F72" w:rsidP="00840D9C">
      <w:pPr>
        <w:jc w:val="center"/>
      </w:pPr>
      <w:r>
        <w:rPr>
          <w:noProof/>
          <w:lang w:eastAsia="pl-PL"/>
        </w:rPr>
        <w:pict>
          <v:shape id="Obraz 9" o:spid="_x0000_i1032" type="#_x0000_t75" style="width:449.6pt;height:313.95pt;visibility:visible">
            <v:imagedata r:id="rId51" o:title=""/>
          </v:shape>
        </w:pict>
      </w:r>
    </w:p>
    <w:p w:rsidR="0092307F" w:rsidRPr="00840D9C" w:rsidRDefault="0092307F" w:rsidP="00840D9C">
      <w:pPr>
        <w:pStyle w:val="Rysunek"/>
      </w:pPr>
      <w:bookmarkStart w:id="38" w:name="_Toc509241449"/>
      <w:r w:rsidRPr="00840D9C">
        <w:t xml:space="preserve">Przestrzenny </w:t>
      </w:r>
      <w:r>
        <w:t>rozkład ryzyka</w:t>
      </w:r>
      <w:r w:rsidRPr="00840D9C">
        <w:t xml:space="preserve"> w obszarach wrażliwości miasta</w:t>
      </w:r>
      <w:bookmarkEnd w:id="38"/>
    </w:p>
    <w:p w:rsidR="0092307F" w:rsidRDefault="0092307F" w:rsidP="001D6EE1"/>
    <w:p w:rsidR="0092307F" w:rsidRDefault="0092307F" w:rsidP="001D6EE1">
      <w:r>
        <w:t>W Poznaniu najwyższe ryzyko występuje:</w:t>
      </w:r>
    </w:p>
    <w:p w:rsidR="0092307F" w:rsidRDefault="0092307F" w:rsidP="00065CB3">
      <w:pPr>
        <w:pStyle w:val="Akapitzlist"/>
        <w:numPr>
          <w:ilvl w:val="0"/>
          <w:numId w:val="14"/>
        </w:numPr>
        <w:spacing w:before="60"/>
        <w:ind w:left="357" w:hanging="357"/>
        <w:contextualSpacing w:val="0"/>
      </w:pPr>
      <w:r>
        <w:t xml:space="preserve">w sektorze zdrowia publicznego w związku z zagrożeniem upałami, chłodami, oblodzeniem, intensywnymi opadami, </w:t>
      </w:r>
    </w:p>
    <w:p w:rsidR="0092307F" w:rsidRDefault="0092307F" w:rsidP="00065CB3">
      <w:pPr>
        <w:pStyle w:val="Akapitzlist"/>
        <w:numPr>
          <w:ilvl w:val="0"/>
          <w:numId w:val="14"/>
        </w:numPr>
        <w:spacing w:before="60"/>
        <w:ind w:left="357" w:hanging="357"/>
        <w:contextualSpacing w:val="0"/>
      </w:pPr>
      <w:r>
        <w:t xml:space="preserve">w sekatorze gospodarki wodnej w związku z opadami, powodziami (w szczególności miejskimi), chłodami, suszami, </w:t>
      </w:r>
    </w:p>
    <w:p w:rsidR="0092307F" w:rsidRDefault="0092307F" w:rsidP="00065CB3">
      <w:pPr>
        <w:pStyle w:val="Akapitzlist"/>
        <w:numPr>
          <w:ilvl w:val="0"/>
          <w:numId w:val="14"/>
        </w:numPr>
        <w:spacing w:before="60"/>
        <w:ind w:left="357" w:hanging="357"/>
        <w:contextualSpacing w:val="0"/>
      </w:pPr>
      <w:r>
        <w:t>w sektorze transportu w związku z intensywnymi opadami, powodziami, upałami, oblodzeniem, wiatrem i burzą, chłodami,</w:t>
      </w:r>
    </w:p>
    <w:p w:rsidR="0092307F" w:rsidRDefault="0092307F" w:rsidP="00065CB3">
      <w:pPr>
        <w:pStyle w:val="Akapitzlist"/>
        <w:numPr>
          <w:ilvl w:val="0"/>
          <w:numId w:val="14"/>
        </w:numPr>
        <w:spacing w:before="60"/>
        <w:ind w:left="357" w:hanging="357"/>
        <w:contextualSpacing w:val="0"/>
      </w:pPr>
      <w:r>
        <w:t>w sektorze gospodarki przestrzennej w związku z powodziami</w:t>
      </w:r>
      <w:r w:rsidR="002D1A57">
        <w:t xml:space="preserve"> (głównie miejskie)</w:t>
      </w:r>
      <w:r>
        <w:t xml:space="preserve">, intensywnymi opadami, upałami i zaburzeniem cyrkulacji przewietrza w mieście. </w:t>
      </w:r>
    </w:p>
    <w:p w:rsidR="0092307F" w:rsidRDefault="0092307F" w:rsidP="001D6EE1">
      <w:r>
        <w:lastRenderedPageBreak/>
        <w:t>Największa koncentracja wysokich ryzyk</w:t>
      </w:r>
      <w:r w:rsidRPr="00154735">
        <w:t xml:space="preserve"> odnosi się przede wszystkim do centralnej części miasta z zabudową staromiejską</w:t>
      </w:r>
      <w:r>
        <w:t xml:space="preserve"> (I)</w:t>
      </w:r>
      <w:r w:rsidRPr="00154735">
        <w:t xml:space="preserve">, a także </w:t>
      </w:r>
      <w:r>
        <w:t>do</w:t>
      </w:r>
      <w:r w:rsidRPr="00154735">
        <w:t xml:space="preserve"> obszar</w:t>
      </w:r>
      <w:r>
        <w:t>ów</w:t>
      </w:r>
      <w:r w:rsidRPr="00154735">
        <w:t xml:space="preserve"> z zabudową </w:t>
      </w:r>
      <w:r>
        <w:t>blokową (o</w:t>
      </w:r>
      <w:r w:rsidR="00887CB8">
        <w:t>siedla mieszkaniowe III) (rys. 3</w:t>
      </w:r>
      <w:r>
        <w:t>).</w:t>
      </w:r>
    </w:p>
    <w:p w:rsidR="0092307F" w:rsidRPr="00205976" w:rsidRDefault="0092307F" w:rsidP="006A2B28">
      <w:r w:rsidRPr="002C5C49">
        <w:t>Dla komponentów</w:t>
      </w:r>
      <w:r>
        <w:t>,</w:t>
      </w:r>
      <w:r w:rsidRPr="002C5C49">
        <w:t xml:space="preserve"> w odniesieniu do których stwierdzono bardzo wysokie i wysokie ryzyko konieczne jest jak najszybsze (w pierwszej kolejności) podjęcie działań adaptacyjnych </w:t>
      </w:r>
      <w:r>
        <w:t>służących</w:t>
      </w:r>
      <w:r w:rsidRPr="002C5C49">
        <w:t xml:space="preserve"> zmniejszeni</w:t>
      </w:r>
      <w:r>
        <w:t>u</w:t>
      </w:r>
      <w:r w:rsidRPr="002C5C49">
        <w:t xml:space="preserve"> ich podatności na zjawiska klimatyczne. Dla pozostałych komponentów ww. sektorów, dla których ryzyko zostało oszacowane na poziomie średnim i niskim, realizacj</w:t>
      </w:r>
      <w:r>
        <w:t>a</w:t>
      </w:r>
      <w:r w:rsidRPr="002C5C49">
        <w:t xml:space="preserve"> działań adaptacyjnych </w:t>
      </w:r>
      <w:r>
        <w:t xml:space="preserve">jest możliwa </w:t>
      </w:r>
      <w:r w:rsidRPr="002C5C49">
        <w:t>w dalszej perspektywie czasowej.</w:t>
      </w:r>
    </w:p>
    <w:p w:rsidR="0092307F" w:rsidRPr="00910ADB" w:rsidRDefault="0092307F" w:rsidP="00910ADB">
      <w:pPr>
        <w:pStyle w:val="Nagwek2"/>
        <w:rPr>
          <w:rStyle w:val="PodrozdziaChar"/>
          <w:rFonts w:cs="Arial"/>
          <w:b/>
        </w:rPr>
      </w:pPr>
      <w:bookmarkStart w:id="39" w:name="_Toc529528381"/>
      <w:r w:rsidRPr="00910ADB">
        <w:t>Szanse wynikające ze zmian klimatu</w:t>
      </w:r>
      <w:bookmarkEnd w:id="37"/>
      <w:bookmarkEnd w:id="39"/>
    </w:p>
    <w:p w:rsidR="0092307F" w:rsidRDefault="0092307F" w:rsidP="003E1048">
      <w:pPr>
        <w:rPr>
          <w:rFonts w:cs="Calibri"/>
        </w:rPr>
      </w:pPr>
      <w:r w:rsidRPr="007F0A21">
        <w:t xml:space="preserve">Szanse dla </w:t>
      </w:r>
      <w:r>
        <w:t xml:space="preserve">Poznania </w:t>
      </w:r>
      <w:r w:rsidRPr="007F0A21">
        <w:t xml:space="preserve">wynikające ze zmian klimatu są związane </w:t>
      </w:r>
      <w:r>
        <w:t xml:space="preserve">głównie </w:t>
      </w:r>
      <w:r w:rsidRPr="007F0A21">
        <w:t xml:space="preserve">z przewidywanym kształtowaniem się zjawisk termicznych (wzrost temperatury średniorocznej, wzrost średnich temperatur miesięcznych w miesiącach zimowych, zmniejszenie liczby i skrócenie czasu trwania okresów przymrozkowych, zmniejszenie liczby i skrócenie czasu trwania fal chłodu oraz fal mrozu, zmniejszenie liczby dni z przejściem temperatury przez </w:t>
      </w:r>
      <w:r>
        <w:rPr>
          <w:rFonts w:cs="Calibri"/>
        </w:rPr>
        <w:t>0˚C), a także zjawisk opadowych oraz zjawisk związanych z wiatrem.</w:t>
      </w:r>
    </w:p>
    <w:p w:rsidR="0092307F" w:rsidRPr="00BB327A" w:rsidRDefault="0092307F" w:rsidP="00BB327A">
      <w:pPr>
        <w:contextualSpacing/>
        <w:rPr>
          <w:rFonts w:cs="Calibri"/>
        </w:rPr>
      </w:pPr>
      <w:r w:rsidRPr="00BB327A">
        <w:rPr>
          <w:rFonts w:cs="Calibri"/>
          <w:b/>
        </w:rPr>
        <w:t>Szanse związane z zmianami w warunkach termicznych: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Poprawa jakości powietrza – mniejsze zużycie nieodnawialnych źródeł energii.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Wzrost innowacji technologii grzewczych.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Odnawialne źródła energii – rozwój energetyki słonecznej.</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aktywności fizycznej wśród mieszkańców.</w:t>
      </w:r>
    </w:p>
    <w:p w:rsidR="0092307F" w:rsidRPr="00BB327A" w:rsidRDefault="0092307F" w:rsidP="00BB327A">
      <w:pPr>
        <w:contextualSpacing/>
        <w:rPr>
          <w:rFonts w:cs="Calibri"/>
        </w:rPr>
      </w:pPr>
      <w:r w:rsidRPr="00BB327A">
        <w:rPr>
          <w:rFonts w:cs="Calibri"/>
        </w:rPr>
        <w:t>•</w:t>
      </w:r>
      <w:r w:rsidR="002B1A01">
        <w:rPr>
          <w:rFonts w:cs="Calibri"/>
        </w:rPr>
        <w:t xml:space="preserve"> </w:t>
      </w:r>
      <w:r w:rsidRPr="00BB327A">
        <w:rPr>
          <w:rFonts w:cs="Calibri"/>
        </w:rPr>
        <w:t>Rozwój gospodarki.</w:t>
      </w:r>
    </w:p>
    <w:p w:rsidR="0092307F" w:rsidRDefault="0092307F" w:rsidP="00BB327A">
      <w:pPr>
        <w:contextualSpacing/>
        <w:rPr>
          <w:rFonts w:cs="Calibri"/>
        </w:rPr>
      </w:pPr>
      <w:r>
        <w:rPr>
          <w:rFonts w:cs="Calibri"/>
        </w:rPr>
        <w:t>•</w:t>
      </w:r>
      <w:r w:rsidR="002B1A01">
        <w:rPr>
          <w:rFonts w:cs="Calibri"/>
        </w:rPr>
        <w:t xml:space="preserve"> </w:t>
      </w:r>
      <w:r w:rsidRPr="00BB327A">
        <w:rPr>
          <w:rFonts w:cs="Calibri"/>
        </w:rPr>
        <w:t>Rozwój technologii termoizolacyjnej.</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Zielone dachy, ogrody kieszonkowe.</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Zmniejszenie kosztów ogrzewania.</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Mniejsze koszty ubioru.</w:t>
      </w:r>
    </w:p>
    <w:p w:rsidR="0092307F" w:rsidRPr="00BB327A" w:rsidRDefault="0092307F" w:rsidP="00BB327A">
      <w:pPr>
        <w:contextualSpacing/>
        <w:rPr>
          <w:rFonts w:cs="Calibri"/>
        </w:rPr>
      </w:pPr>
      <w:r w:rsidRPr="00BB327A">
        <w:rPr>
          <w:rFonts w:cs="Calibri"/>
          <w:b/>
        </w:rPr>
        <w:t>Szanse związane z zmianami w opadach: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Ograniczenie kosztów podlewania roślin.</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Innowacyjność w gospodarowaniu wodami opadowymi (retencjonowanie</w:t>
      </w:r>
      <w:r>
        <w:rPr>
          <w:rFonts w:cs="Calibri"/>
        </w:rPr>
        <w:t xml:space="preserve"> – obiegi zamknięte</w:t>
      </w:r>
      <w:r w:rsidRPr="00BB327A">
        <w:rPr>
          <w:rFonts w:cs="Calibri"/>
        </w:rPr>
        <w:t>).</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Estetyka miasta – więcej zieleni.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ogrodów deszczowych.</w:t>
      </w:r>
    </w:p>
    <w:p w:rsidR="0092307F" w:rsidRPr="00BB327A" w:rsidRDefault="0092307F" w:rsidP="00BB327A">
      <w:pPr>
        <w:contextualSpacing/>
        <w:rPr>
          <w:rFonts w:cs="Calibri"/>
        </w:rPr>
      </w:pPr>
      <w:r>
        <w:rPr>
          <w:rFonts w:cs="Calibri"/>
        </w:rPr>
        <w:t>•</w:t>
      </w:r>
      <w:r w:rsidR="002B1A01">
        <w:rPr>
          <w:rFonts w:cs="Calibri"/>
        </w:rPr>
        <w:t xml:space="preserve"> </w:t>
      </w:r>
      <w:r>
        <w:rPr>
          <w:rFonts w:cs="Calibri"/>
        </w:rPr>
        <w:t>Lepsza żegluga i turystyka.</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Zbiorniki retencyjne jako tereny rekreacji.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Multifunkcjonalne place zabaw/ parki wodne.</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systemów alarmowych.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Infiltracja wody i zasilanie zasobów wód podziemnych.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kanalizacji deszczowej – poprawa jakości wód.</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Woda deszczo</w:t>
      </w:r>
      <w:r>
        <w:rPr>
          <w:rFonts w:cs="Calibri"/>
        </w:rPr>
        <w:t>wa wykorzystywana do podlewania.</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systemów zbierania wody deszczowej.</w:t>
      </w:r>
    </w:p>
    <w:p w:rsidR="0092307F" w:rsidRPr="00BB327A" w:rsidRDefault="0092307F" w:rsidP="00BB327A">
      <w:pPr>
        <w:contextualSpacing/>
        <w:rPr>
          <w:rFonts w:cs="Calibri"/>
        </w:rPr>
      </w:pPr>
      <w:r w:rsidRPr="00BB327A">
        <w:rPr>
          <w:rFonts w:cs="Calibri"/>
          <w:b/>
        </w:rPr>
        <w:t>Szanse związane z wiatrem:</w:t>
      </w:r>
    </w:p>
    <w:p w:rsidR="0092307F" w:rsidRPr="00BB327A" w:rsidRDefault="0092307F" w:rsidP="00BB327A">
      <w:pPr>
        <w:contextualSpacing/>
        <w:rPr>
          <w:rFonts w:cs="Calibri"/>
        </w:rPr>
      </w:pPr>
      <w:r>
        <w:rPr>
          <w:rFonts w:cs="Calibri"/>
        </w:rPr>
        <w:t>•</w:t>
      </w:r>
      <w:r w:rsidR="002B1A01">
        <w:rPr>
          <w:rFonts w:cs="Calibri"/>
        </w:rPr>
        <w:t xml:space="preserve"> </w:t>
      </w:r>
      <w:r>
        <w:rPr>
          <w:rFonts w:cs="Calibri"/>
        </w:rPr>
        <w:t>Poprawa jakości powietrza.</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Zmniejszenie alergii.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Rozwój bioróżnorodności.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Zmniejszenie intensywności MWC.</w:t>
      </w:r>
    </w:p>
    <w:p w:rsidR="0092307F" w:rsidRPr="00BB327A" w:rsidRDefault="0092307F" w:rsidP="00BB327A">
      <w:pPr>
        <w:contextualSpacing/>
        <w:rPr>
          <w:rFonts w:cs="Calibri"/>
        </w:rPr>
      </w:pPr>
      <w:r>
        <w:rPr>
          <w:rFonts w:cs="Calibri"/>
        </w:rPr>
        <w:t>•</w:t>
      </w:r>
      <w:r w:rsidR="002B1A01">
        <w:rPr>
          <w:rFonts w:cs="Calibri"/>
        </w:rPr>
        <w:t xml:space="preserve"> </w:t>
      </w:r>
      <w:r>
        <w:rPr>
          <w:rFonts w:cs="Calibri"/>
        </w:rPr>
        <w:t>Rozwój turystyki i rekreacji - r</w:t>
      </w:r>
      <w:r w:rsidRPr="00BB327A">
        <w:rPr>
          <w:rFonts w:cs="Calibri"/>
        </w:rPr>
        <w:t>ozwój żeglugi.</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Wzrost udziału energii z OZE (wiatraki) – czyste powietrze, brak smogu.</w:t>
      </w:r>
    </w:p>
    <w:p w:rsidR="0092307F" w:rsidRPr="00BB327A" w:rsidRDefault="0092307F" w:rsidP="00BB327A">
      <w:pPr>
        <w:contextualSpacing/>
        <w:rPr>
          <w:rFonts w:cs="Calibri"/>
          <w:b/>
        </w:rPr>
      </w:pPr>
      <w:r w:rsidRPr="00BB327A">
        <w:rPr>
          <w:rFonts w:cs="Calibri"/>
          <w:b/>
        </w:rPr>
        <w:t>Pozostałe szanse:</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Modernizacja infrastruktury wymusi likwidację elektroenergetycznych linii napowietrznych.</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Wzrost dialogu/komunikacji na linii urząd – mieszkańcy.</w:t>
      </w:r>
    </w:p>
    <w:p w:rsidR="0092307F" w:rsidRPr="00BB327A" w:rsidRDefault="0092307F" w:rsidP="00BB327A">
      <w:pPr>
        <w:contextualSpacing/>
        <w:rPr>
          <w:rFonts w:cs="Calibri"/>
        </w:rPr>
      </w:pPr>
      <w:r>
        <w:rPr>
          <w:rFonts w:cs="Calibri"/>
        </w:rPr>
        <w:lastRenderedPageBreak/>
        <w:t>•</w:t>
      </w:r>
      <w:r w:rsidR="002B1A01">
        <w:rPr>
          <w:rFonts w:cs="Calibri"/>
        </w:rPr>
        <w:t xml:space="preserve"> </w:t>
      </w:r>
      <w:r w:rsidRPr="00BB327A">
        <w:rPr>
          <w:rFonts w:cs="Calibri"/>
        </w:rPr>
        <w:t>Rozwój świadomości społecznej.</w:t>
      </w:r>
    </w:p>
    <w:p w:rsidR="0092307F" w:rsidRPr="00BB327A" w:rsidRDefault="0092307F" w:rsidP="00BB327A">
      <w:pPr>
        <w:contextualSpacing/>
        <w:rPr>
          <w:rFonts w:cs="Calibri"/>
        </w:rPr>
      </w:pPr>
      <w:r>
        <w:rPr>
          <w:rFonts w:cs="Calibri"/>
        </w:rPr>
        <w:t>•</w:t>
      </w:r>
      <w:r w:rsidR="002B1A01">
        <w:rPr>
          <w:rFonts w:cs="Calibri"/>
        </w:rPr>
        <w:t xml:space="preserve"> </w:t>
      </w:r>
      <w:r w:rsidRPr="00BB327A">
        <w:rPr>
          <w:rFonts w:cs="Calibri"/>
        </w:rPr>
        <w:t>Aktywizacja społeczna.</w:t>
      </w:r>
    </w:p>
    <w:p w:rsidR="0092307F" w:rsidRDefault="0092307F" w:rsidP="003E1048">
      <w:pPr>
        <w:rPr>
          <w:rFonts w:cs="Calibri"/>
        </w:rPr>
      </w:pPr>
    </w:p>
    <w:p w:rsidR="0092307F" w:rsidRDefault="0092307F" w:rsidP="003E1048">
      <w:pPr>
        <w:rPr>
          <w:rFonts w:cs="Calibri"/>
        </w:rPr>
      </w:pPr>
    </w:p>
    <w:p w:rsidR="0092307F" w:rsidRDefault="0092307F" w:rsidP="006A2B28">
      <w:pPr>
        <w:pStyle w:val="tretekst"/>
        <w:sectPr w:rsidR="0092307F" w:rsidSect="004B3BE7">
          <w:headerReference w:type="default" r:id="rId52"/>
          <w:footerReference w:type="default" r:id="rId53"/>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62" type="#_x0000_t75" alt="MPA_prezentacja-szablon_pionowy-pasek-z-logo.gif" style="position:absolute;left:0;text-align:left;margin-left:421.6pt;margin-top:-88.15pt;width:173.2pt;height:842.1pt;z-index:-3;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CA41C2" w:rsidRDefault="0092307F" w:rsidP="00910ADB">
      <w:pPr>
        <w:pStyle w:val="Nagwek1"/>
      </w:pPr>
      <w:bookmarkStart w:id="40" w:name="_Toc512325065"/>
      <w:bookmarkStart w:id="41" w:name="_Toc529528382"/>
      <w:r w:rsidRPr="00CA41C2">
        <w:t xml:space="preserve">Wizja </w:t>
      </w:r>
      <w:r w:rsidRPr="00910ADB">
        <w:t>adaptacji</w:t>
      </w:r>
      <w:r>
        <w:t xml:space="preserve"> M</w:t>
      </w:r>
      <w:r w:rsidRPr="008F1A5D">
        <w:t>iasta</w:t>
      </w:r>
      <w:r w:rsidRPr="00CA41C2">
        <w:t xml:space="preserve"> </w:t>
      </w:r>
      <w:r>
        <w:br/>
      </w:r>
      <w:r w:rsidRPr="00CA41C2">
        <w:t>i cele Planu Adaptacji</w:t>
      </w:r>
      <w:bookmarkEnd w:id="40"/>
      <w:bookmarkEnd w:id="41"/>
      <w:r w:rsidRPr="00CA41C2">
        <w:rPr>
          <w:rStyle w:val="RozdziaChar"/>
          <w:bCs w:val="0"/>
        </w:rPr>
        <w:t xml:space="preserve"> </w:t>
      </w:r>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640420">
            <w:pPr>
              <w:pStyle w:val="tretekst"/>
              <w:rPr>
                <w:i/>
                <w:sz w:val="20"/>
                <w:szCs w:val="18"/>
                <w:lang w:eastAsia="en-US"/>
              </w:rPr>
            </w:pPr>
            <w:r w:rsidRPr="00A62B9A">
              <w:rPr>
                <w:i/>
                <w:sz w:val="20"/>
                <w:szCs w:val="18"/>
                <w:lang w:eastAsia="en-US"/>
              </w:rPr>
              <w:tab/>
              <w:t>Podejmowane w mieście działania na rzecz adaptacji do zmian klimatu są spójne z zasadami zrównoważonego rozwoju, zapewniającymi, że dążenie do dobrobytu gospodarczego mieszkańców Poznania odbywać się będzie w harmonii z przyrodą i z uwzględnieniem potrzeb przyszłych pokoleń. W kontekście zagrożeń, jakie dla miasta przynoszą zmiany klimatu zasady te nabierają dodatkowego znaczenia i znajdują odzwierciedlenie w wizji Miasta przystosowanego do zmieniających się warunków klimatycznych.</w:t>
            </w:r>
          </w:p>
        </w:tc>
      </w:tr>
    </w:tbl>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54"/>
          <w:footerReference w:type="default" r:id="rId55"/>
          <w:pgSz w:w="11906" w:h="16838"/>
          <w:pgMar w:top="1763" w:right="1417" w:bottom="1417" w:left="1417" w:header="142" w:footer="708" w:gutter="0"/>
          <w:cols w:space="708"/>
          <w:docGrid w:linePitch="360"/>
        </w:sectPr>
      </w:pPr>
    </w:p>
    <w:p w:rsidR="0092307F" w:rsidRDefault="0092307F" w:rsidP="006A2B28">
      <w:pPr>
        <w:pStyle w:val="tretekst"/>
      </w:pPr>
    </w:p>
    <w:p w:rsidR="0092307F" w:rsidRPr="00342669" w:rsidRDefault="0092307F" w:rsidP="006A2B28">
      <w:pPr>
        <w:pStyle w:val="tretekst"/>
        <w:rPr>
          <w:rStyle w:val="Wyrnienieintensywne"/>
          <w:bCs/>
          <w:iCs/>
          <w:sz w:val="24"/>
        </w:rPr>
      </w:pPr>
      <w:r w:rsidRPr="00342669">
        <w:rPr>
          <w:rStyle w:val="Wyrnienieintensywne"/>
          <w:bCs/>
          <w:iCs/>
          <w:sz w:val="24"/>
        </w:rPr>
        <w:t>WIZJA ADAPTACJI Miasta do zmian klimatu do roku 2030</w:t>
      </w:r>
    </w:p>
    <w:tbl>
      <w:tblPr>
        <w:tblW w:w="0" w:type="auto"/>
        <w:tblBorders>
          <w:top w:val="single" w:sz="18" w:space="0" w:color="92D050"/>
          <w:left w:val="single" w:sz="18" w:space="0" w:color="92D050"/>
          <w:bottom w:val="single" w:sz="18" w:space="0" w:color="92D050"/>
          <w:right w:val="single" w:sz="18" w:space="0" w:color="92D050"/>
        </w:tblBorders>
        <w:tblLook w:val="00A0" w:firstRow="1" w:lastRow="0" w:firstColumn="1" w:lastColumn="0" w:noHBand="0" w:noVBand="0"/>
      </w:tblPr>
      <w:tblGrid>
        <w:gridCol w:w="9212"/>
      </w:tblGrid>
      <w:tr w:rsidR="0092307F" w:rsidRPr="007C533D" w:rsidTr="00377357">
        <w:tc>
          <w:tcPr>
            <w:tcW w:w="9212" w:type="dxa"/>
            <w:tcBorders>
              <w:top w:val="single" w:sz="18" w:space="0" w:color="92D050"/>
              <w:bottom w:val="single" w:sz="18" w:space="0" w:color="92D050"/>
            </w:tcBorders>
          </w:tcPr>
          <w:p w:rsidR="0092307F" w:rsidRPr="00A62B9A" w:rsidRDefault="0092307F" w:rsidP="004A26D1">
            <w:pPr>
              <w:pStyle w:val="tretekst"/>
              <w:jc w:val="center"/>
              <w:rPr>
                <w:b/>
                <w:bCs/>
                <w:sz w:val="28"/>
                <w:lang w:eastAsia="en-US"/>
              </w:rPr>
            </w:pPr>
            <w:r w:rsidRPr="00A62B9A">
              <w:rPr>
                <w:b/>
                <w:bCs/>
                <w:sz w:val="28"/>
                <w:lang w:eastAsia="en-US"/>
              </w:rPr>
              <w:t>W roku 2030 Poznań będzie nowoczesną i funkcjonalną metropolią sprzyjającą zrównoważonemu rozwojowi innowacyjnej gospodarki, przyjazną ludziom i środowisku m.in. dzięki skutecznej adaptacji do zmian klimatycznych.</w:t>
            </w:r>
          </w:p>
        </w:tc>
      </w:tr>
    </w:tbl>
    <w:p w:rsidR="0092307F" w:rsidRDefault="0092307F" w:rsidP="006A2B28">
      <w:pPr>
        <w:pStyle w:val="tretekst"/>
      </w:pPr>
    </w:p>
    <w:p w:rsidR="0092307F" w:rsidRDefault="0092307F" w:rsidP="006A2B28">
      <w:pPr>
        <w:pStyle w:val="tretekst"/>
      </w:pPr>
    </w:p>
    <w:p w:rsidR="0092307F" w:rsidRPr="00342669" w:rsidRDefault="0092307F" w:rsidP="006A2B28">
      <w:pPr>
        <w:pStyle w:val="tretekst"/>
        <w:rPr>
          <w:rStyle w:val="Wyrnienieintensywne"/>
          <w:bCs/>
          <w:iCs/>
          <w:sz w:val="24"/>
        </w:rPr>
      </w:pPr>
      <w:r w:rsidRPr="00342669">
        <w:rPr>
          <w:rStyle w:val="Wyrnienieintensywne"/>
          <w:bCs/>
          <w:iCs/>
          <w:sz w:val="24"/>
        </w:rPr>
        <w:t>Cel nadrzędny Planu Adapatcji</w:t>
      </w:r>
    </w:p>
    <w:tbl>
      <w:tblPr>
        <w:tblW w:w="0" w:type="auto"/>
        <w:jc w:val="center"/>
        <w:tblBorders>
          <w:top w:val="single" w:sz="18" w:space="0" w:color="92D050"/>
          <w:left w:val="single" w:sz="18" w:space="0" w:color="92D050"/>
          <w:bottom w:val="single" w:sz="18" w:space="0" w:color="92D050"/>
          <w:right w:val="single" w:sz="18" w:space="0" w:color="92D050"/>
        </w:tblBorders>
        <w:tblLook w:val="00A0" w:firstRow="1" w:lastRow="0" w:firstColumn="1" w:lastColumn="0" w:noHBand="0" w:noVBand="0"/>
      </w:tblPr>
      <w:tblGrid>
        <w:gridCol w:w="9212"/>
      </w:tblGrid>
      <w:tr w:rsidR="0092307F" w:rsidRPr="007C533D" w:rsidTr="000A32AC">
        <w:trPr>
          <w:jc w:val="center"/>
        </w:trPr>
        <w:tc>
          <w:tcPr>
            <w:tcW w:w="9212" w:type="dxa"/>
            <w:tcBorders>
              <w:top w:val="single" w:sz="18" w:space="0" w:color="92D050"/>
              <w:bottom w:val="single" w:sz="18" w:space="0" w:color="92D050"/>
            </w:tcBorders>
          </w:tcPr>
          <w:p w:rsidR="0092307F" w:rsidRPr="00A62B9A" w:rsidRDefault="0092307F" w:rsidP="004A26D1">
            <w:pPr>
              <w:pStyle w:val="tretekst"/>
              <w:jc w:val="center"/>
              <w:rPr>
                <w:b/>
                <w:bCs/>
                <w:lang w:eastAsia="en-US"/>
              </w:rPr>
            </w:pPr>
            <w:r w:rsidRPr="00A62B9A">
              <w:rPr>
                <w:b/>
                <w:bCs/>
                <w:sz w:val="28"/>
                <w:lang w:eastAsia="en-US"/>
              </w:rPr>
              <w:t>Konsekwentna realizacja założeń Miejskiego Planu Adaptacyjnego w celu ciągłej poprawy świadomości, bezpieczeństwa i komfortu życia mieszkańców, w warunkach zmieniającego się klimatu.</w:t>
            </w:r>
          </w:p>
        </w:tc>
      </w:tr>
    </w:tbl>
    <w:p w:rsidR="0092307F" w:rsidRDefault="0092307F" w:rsidP="006A2B28">
      <w:pPr>
        <w:pStyle w:val="tretekst"/>
      </w:pPr>
    </w:p>
    <w:p w:rsidR="0092307F" w:rsidRPr="00243115" w:rsidRDefault="0092307F" w:rsidP="006A2B28">
      <w:pPr>
        <w:pStyle w:val="tretekst"/>
      </w:pPr>
    </w:p>
    <w:p w:rsidR="0092307F" w:rsidRPr="00342669" w:rsidRDefault="0092307F" w:rsidP="006A2B28">
      <w:pPr>
        <w:pStyle w:val="tretekst"/>
        <w:rPr>
          <w:rStyle w:val="Wyrnienieintensywne"/>
          <w:bCs/>
          <w:iCs/>
          <w:sz w:val="24"/>
        </w:rPr>
      </w:pPr>
      <w:r w:rsidRPr="00342669">
        <w:rPr>
          <w:rStyle w:val="Wyrnienieintensywne"/>
          <w:bCs/>
          <w:iCs/>
          <w:sz w:val="24"/>
        </w:rPr>
        <w:t>Cele strategiczne Planu ADAPTACJI</w:t>
      </w:r>
    </w:p>
    <w:tbl>
      <w:tblPr>
        <w:tblW w:w="5000" w:type="pct"/>
        <w:jc w:val="center"/>
        <w:tblBorders>
          <w:top w:val="single" w:sz="4" w:space="0" w:color="71BF4B"/>
          <w:left w:val="single" w:sz="4" w:space="0" w:color="71BF4B"/>
          <w:bottom w:val="single" w:sz="4" w:space="0" w:color="71BF4B"/>
          <w:right w:val="single" w:sz="4" w:space="0" w:color="71BF4B"/>
          <w:insideH w:val="single" w:sz="4" w:space="0" w:color="71BF4B"/>
          <w:insideV w:val="single" w:sz="4" w:space="0" w:color="71BF4B"/>
        </w:tblBorders>
        <w:tblCellMar>
          <w:left w:w="0" w:type="dxa"/>
          <w:right w:w="0" w:type="dxa"/>
        </w:tblCellMar>
        <w:tblLook w:val="00A0" w:firstRow="1" w:lastRow="0" w:firstColumn="1" w:lastColumn="0" w:noHBand="0" w:noVBand="0"/>
      </w:tblPr>
      <w:tblGrid>
        <w:gridCol w:w="1100"/>
        <w:gridCol w:w="8188"/>
      </w:tblGrid>
      <w:tr w:rsidR="0092307F" w:rsidRPr="007C533D" w:rsidTr="00377357">
        <w:trPr>
          <w:jc w:val="center"/>
        </w:trPr>
        <w:tc>
          <w:tcPr>
            <w:tcW w:w="592" w:type="pct"/>
            <w:tcBorders>
              <w:top w:val="single" w:sz="18" w:space="0" w:color="92D050"/>
              <w:left w:val="single" w:sz="18" w:space="0" w:color="92D050"/>
              <w:bottom w:val="single" w:sz="4" w:space="0" w:color="FFFFFF"/>
            </w:tcBorders>
            <w:shd w:val="clear" w:color="auto" w:fill="71BF4B"/>
            <w:tcMar>
              <w:top w:w="15" w:type="dxa"/>
              <w:left w:w="108" w:type="dxa"/>
              <w:bottom w:w="0" w:type="dxa"/>
              <w:right w:w="108" w:type="dxa"/>
            </w:tcMar>
            <w:vAlign w:val="center"/>
          </w:tcPr>
          <w:p w:rsidR="0092307F" w:rsidRPr="007C533D" w:rsidRDefault="0092307F" w:rsidP="00377357">
            <w:pPr>
              <w:rPr>
                <w:b/>
                <w:sz w:val="22"/>
              </w:rPr>
            </w:pPr>
            <w:r w:rsidRPr="007C533D">
              <w:rPr>
                <w:b/>
                <w:sz w:val="22"/>
                <w:szCs w:val="22"/>
              </w:rPr>
              <w:t>Cel 1.</w:t>
            </w:r>
          </w:p>
        </w:tc>
        <w:tc>
          <w:tcPr>
            <w:tcW w:w="4408" w:type="pct"/>
            <w:tcBorders>
              <w:top w:val="single" w:sz="18" w:space="0" w:color="92D050"/>
              <w:right w:val="single" w:sz="18" w:space="0" w:color="92D050"/>
            </w:tcBorders>
            <w:shd w:val="clear" w:color="auto" w:fill="FFFFFF"/>
            <w:tcMar>
              <w:top w:w="15" w:type="dxa"/>
              <w:left w:w="108" w:type="dxa"/>
              <w:bottom w:w="0" w:type="dxa"/>
              <w:right w:w="108" w:type="dxa"/>
            </w:tcMar>
            <w:vAlign w:val="center"/>
          </w:tcPr>
          <w:p w:rsidR="0092307F" w:rsidRPr="007C533D" w:rsidRDefault="0092307F" w:rsidP="00E51D81">
            <w:pPr>
              <w:jc w:val="left"/>
              <w:rPr>
                <w:sz w:val="22"/>
              </w:rPr>
            </w:pPr>
            <w:r w:rsidRPr="007C533D">
              <w:rPr>
                <w:sz w:val="22"/>
              </w:rPr>
              <w:t>Łagodzenie negatywnego oddziaływania ekstremalnych zjawisk termicznych, w tym koncentracji zanieczyszczeń (inwersje termiczne, MWC).</w:t>
            </w:r>
          </w:p>
        </w:tc>
      </w:tr>
      <w:tr w:rsidR="0092307F" w:rsidRPr="007C533D" w:rsidTr="00377357">
        <w:trPr>
          <w:jc w:val="center"/>
        </w:trPr>
        <w:tc>
          <w:tcPr>
            <w:tcW w:w="592" w:type="pct"/>
            <w:tcBorders>
              <w:top w:val="single" w:sz="4" w:space="0" w:color="FFFFFF"/>
              <w:left w:val="single" w:sz="18" w:space="0" w:color="92D050"/>
              <w:bottom w:val="single" w:sz="4" w:space="0" w:color="FFFFFF"/>
            </w:tcBorders>
            <w:shd w:val="clear" w:color="auto" w:fill="71BF4B"/>
            <w:tcMar>
              <w:top w:w="15" w:type="dxa"/>
              <w:left w:w="108" w:type="dxa"/>
              <w:bottom w:w="0" w:type="dxa"/>
              <w:right w:w="108" w:type="dxa"/>
            </w:tcMar>
            <w:vAlign w:val="center"/>
          </w:tcPr>
          <w:p w:rsidR="0092307F" w:rsidRPr="007C533D" w:rsidRDefault="0092307F" w:rsidP="00377357">
            <w:pPr>
              <w:rPr>
                <w:b/>
                <w:sz w:val="22"/>
              </w:rPr>
            </w:pPr>
            <w:r w:rsidRPr="007C533D">
              <w:rPr>
                <w:b/>
                <w:sz w:val="22"/>
                <w:szCs w:val="22"/>
              </w:rPr>
              <w:t>Cel 2.</w:t>
            </w:r>
          </w:p>
        </w:tc>
        <w:tc>
          <w:tcPr>
            <w:tcW w:w="4408" w:type="pct"/>
            <w:tcBorders>
              <w:right w:val="single" w:sz="18" w:space="0" w:color="92D050"/>
            </w:tcBorders>
            <w:shd w:val="clear" w:color="auto" w:fill="FFFFFF"/>
            <w:tcMar>
              <w:top w:w="15" w:type="dxa"/>
              <w:left w:w="108" w:type="dxa"/>
              <w:bottom w:w="0" w:type="dxa"/>
              <w:right w:w="108" w:type="dxa"/>
            </w:tcMar>
            <w:vAlign w:val="center"/>
          </w:tcPr>
          <w:p w:rsidR="0092307F" w:rsidRPr="007C533D" w:rsidRDefault="0092307F" w:rsidP="00C375E7">
            <w:pPr>
              <w:jc w:val="left"/>
              <w:rPr>
                <w:sz w:val="22"/>
              </w:rPr>
            </w:pPr>
            <w:r w:rsidRPr="007C533D">
              <w:rPr>
                <w:sz w:val="22"/>
              </w:rPr>
              <w:t>Ograniczanie skutków nawalnych opadów i powodzi miejskich, susz oraz burz i silnych wiatrów.</w:t>
            </w:r>
          </w:p>
        </w:tc>
      </w:tr>
      <w:tr w:rsidR="0092307F" w:rsidRPr="007C533D" w:rsidTr="00377357">
        <w:trPr>
          <w:jc w:val="center"/>
        </w:trPr>
        <w:tc>
          <w:tcPr>
            <w:tcW w:w="592" w:type="pct"/>
            <w:tcBorders>
              <w:top w:val="single" w:sz="4" w:space="0" w:color="FFFFFF"/>
              <w:left w:val="single" w:sz="18" w:space="0" w:color="92D050"/>
              <w:bottom w:val="single" w:sz="4" w:space="0" w:color="FFFFFF"/>
            </w:tcBorders>
            <w:shd w:val="clear" w:color="auto" w:fill="71BF4B"/>
            <w:tcMar>
              <w:top w:w="15" w:type="dxa"/>
              <w:left w:w="108" w:type="dxa"/>
              <w:bottom w:w="0" w:type="dxa"/>
              <w:right w:w="108" w:type="dxa"/>
            </w:tcMar>
            <w:vAlign w:val="center"/>
          </w:tcPr>
          <w:p w:rsidR="0092307F" w:rsidRPr="007C533D" w:rsidRDefault="0092307F" w:rsidP="00377357">
            <w:pPr>
              <w:rPr>
                <w:b/>
                <w:sz w:val="22"/>
              </w:rPr>
            </w:pPr>
            <w:r w:rsidRPr="007C533D">
              <w:rPr>
                <w:b/>
                <w:sz w:val="22"/>
                <w:szCs w:val="22"/>
              </w:rPr>
              <w:t>Cel 3.</w:t>
            </w:r>
          </w:p>
        </w:tc>
        <w:tc>
          <w:tcPr>
            <w:tcW w:w="4408" w:type="pct"/>
            <w:tcBorders>
              <w:right w:val="single" w:sz="18" w:space="0" w:color="92D050"/>
            </w:tcBorders>
            <w:shd w:val="clear" w:color="auto" w:fill="FFFFFF"/>
            <w:tcMar>
              <w:top w:w="15" w:type="dxa"/>
              <w:left w:w="108" w:type="dxa"/>
              <w:bottom w:w="0" w:type="dxa"/>
              <w:right w:w="108" w:type="dxa"/>
            </w:tcMar>
            <w:vAlign w:val="center"/>
          </w:tcPr>
          <w:p w:rsidR="0092307F" w:rsidRPr="007C533D" w:rsidRDefault="0092307F" w:rsidP="00377357">
            <w:pPr>
              <w:jc w:val="left"/>
              <w:rPr>
                <w:sz w:val="22"/>
              </w:rPr>
            </w:pPr>
            <w:r w:rsidRPr="007C533D">
              <w:rPr>
                <w:sz w:val="22"/>
              </w:rPr>
              <w:t>Informowanie oraz zwiększanie świadomości społeczności miejskiej dotyczącej skutków zmian klimatu.</w:t>
            </w:r>
          </w:p>
        </w:tc>
      </w:tr>
      <w:tr w:rsidR="0092307F" w:rsidRPr="007C533D" w:rsidTr="00377357">
        <w:trPr>
          <w:jc w:val="center"/>
        </w:trPr>
        <w:tc>
          <w:tcPr>
            <w:tcW w:w="592" w:type="pct"/>
            <w:tcBorders>
              <w:top w:val="single" w:sz="4" w:space="0" w:color="FFFFFF"/>
              <w:left w:val="single" w:sz="18" w:space="0" w:color="92D050"/>
              <w:bottom w:val="single" w:sz="4" w:space="0" w:color="FFFFFF"/>
            </w:tcBorders>
            <w:shd w:val="clear" w:color="auto" w:fill="71BF4B"/>
            <w:tcMar>
              <w:top w:w="15" w:type="dxa"/>
              <w:left w:w="108" w:type="dxa"/>
              <w:bottom w:w="0" w:type="dxa"/>
              <w:right w:w="108" w:type="dxa"/>
            </w:tcMar>
            <w:vAlign w:val="center"/>
          </w:tcPr>
          <w:p w:rsidR="0092307F" w:rsidRPr="007C533D" w:rsidRDefault="0092307F" w:rsidP="00377357">
            <w:pPr>
              <w:rPr>
                <w:b/>
                <w:sz w:val="22"/>
              </w:rPr>
            </w:pPr>
            <w:r w:rsidRPr="007C533D">
              <w:rPr>
                <w:b/>
                <w:sz w:val="22"/>
                <w:szCs w:val="22"/>
              </w:rPr>
              <w:t>Cel 4.</w:t>
            </w:r>
          </w:p>
        </w:tc>
        <w:tc>
          <w:tcPr>
            <w:tcW w:w="4408" w:type="pct"/>
            <w:tcBorders>
              <w:right w:val="single" w:sz="18" w:space="0" w:color="92D050"/>
            </w:tcBorders>
            <w:shd w:val="clear" w:color="auto" w:fill="FFFFFF"/>
            <w:tcMar>
              <w:top w:w="15" w:type="dxa"/>
              <w:left w:w="108" w:type="dxa"/>
              <w:bottom w:w="0" w:type="dxa"/>
              <w:right w:w="108" w:type="dxa"/>
            </w:tcMar>
            <w:vAlign w:val="center"/>
          </w:tcPr>
          <w:p w:rsidR="0092307F" w:rsidRPr="007C533D" w:rsidRDefault="0092307F" w:rsidP="00377357">
            <w:pPr>
              <w:jc w:val="left"/>
              <w:rPr>
                <w:sz w:val="22"/>
              </w:rPr>
            </w:pPr>
            <w:r w:rsidRPr="007C533D">
              <w:rPr>
                <w:sz w:val="22"/>
              </w:rPr>
              <w:t>Instytucjonalne i organizacyjne wzmocnienie odporności miasta na zmiany klimatu lub na ekstremalne zjawiska klimatyczne.</w:t>
            </w:r>
          </w:p>
        </w:tc>
      </w:tr>
    </w:tbl>
    <w:p w:rsidR="0092307F" w:rsidRDefault="0092307F" w:rsidP="006A2B28">
      <w:pPr>
        <w:pStyle w:val="tretekst"/>
      </w:pPr>
    </w:p>
    <w:p w:rsidR="0092307F" w:rsidRDefault="0092307F" w:rsidP="006A2B28">
      <w:pPr>
        <w:pStyle w:val="tretekst"/>
      </w:pPr>
    </w:p>
    <w:p w:rsidR="0092307F" w:rsidRPr="00FE5279" w:rsidRDefault="0092307F" w:rsidP="006A2B28">
      <w:pPr>
        <w:pStyle w:val="tretekst"/>
      </w:pPr>
    </w:p>
    <w:p w:rsidR="0092307F" w:rsidRDefault="0092307F" w:rsidP="006A2B28">
      <w:pPr>
        <w:pStyle w:val="tretekst"/>
        <w:sectPr w:rsidR="0092307F" w:rsidSect="004B3BE7">
          <w:headerReference w:type="default" r:id="rId56"/>
          <w:footerReference w:type="default" r:id="rId57"/>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Obraz 8" o:spid="_x0000_s1065" type="#_x0000_t75" alt="MPA_prezentacja-szablon_pionowy-pasek-z-logo.gif" style="position:absolute;left:0;text-align:left;margin-left:427.85pt;margin-top:-93.8pt;width:173.5pt;height:842.1pt;z-index:-13;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4E61B2" w:rsidRDefault="0092307F" w:rsidP="006A2B28">
      <w:pPr>
        <w:pStyle w:val="tretekst"/>
      </w:pPr>
    </w:p>
    <w:p w:rsidR="0092307F" w:rsidRPr="00BF371B" w:rsidRDefault="0092307F" w:rsidP="00910ADB">
      <w:pPr>
        <w:pStyle w:val="Nagwek1"/>
      </w:pPr>
      <w:bookmarkStart w:id="42" w:name="_Toc512325066"/>
      <w:bookmarkStart w:id="43" w:name="_Toc529528383"/>
      <w:r w:rsidRPr="00BF371B">
        <w:t>Działania adaptacyjne</w:t>
      </w:r>
      <w:bookmarkEnd w:id="42"/>
      <w:bookmarkEnd w:id="43"/>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6A2B28">
            <w:pPr>
              <w:pStyle w:val="tretekst"/>
              <w:rPr>
                <w:i/>
                <w:sz w:val="20"/>
                <w:szCs w:val="18"/>
                <w:lang w:eastAsia="en-US"/>
              </w:rPr>
            </w:pPr>
            <w:r w:rsidRPr="00A62B9A">
              <w:rPr>
                <w:i/>
                <w:sz w:val="20"/>
                <w:szCs w:val="18"/>
                <w:lang w:eastAsia="en-US"/>
              </w:rPr>
              <w:tab/>
              <w:t>Zwiększenie gotowości i zdolności do reagowania na skutki zmian klimatu, wymaga podjęcia różnego typu działań: działań kształtujących organizację miasta zwiększającą jego potencjał adaptacyjny, działań nastawionych na podnoszenie poziomu wiedzy i świadomości mieszkańców miasta o zagrożeniach, których intensywność zmienia się wraz ze zmianami klimatu, działań umożliwiających skuteczniejsze ostrzeganie mieszkańców o zagrożeniach, a także różnorodnych rozwiązań technicznych do realizacji w przestrzeni miasta ograniczających zagrożenia, podnoszących odporność infrastruktury i poprawiających jakość życia w mieście.</w:t>
            </w:r>
          </w:p>
        </w:tc>
      </w:tr>
    </w:tbl>
    <w:p w:rsidR="0092307F" w:rsidRDefault="0092307F" w:rsidP="006A2B28">
      <w:pPr>
        <w:pStyle w:val="tretekst"/>
      </w:pPr>
    </w:p>
    <w:p w:rsidR="0092307F" w:rsidRDefault="0092307F" w:rsidP="006A2B28">
      <w:pPr>
        <w:pStyle w:val="tretekst"/>
      </w:pPr>
    </w:p>
    <w:p w:rsidR="0092307F" w:rsidRDefault="0092307F" w:rsidP="00065CB3">
      <w:pPr>
        <w:pStyle w:val="Akapitzlist"/>
        <w:numPr>
          <w:ilvl w:val="0"/>
          <w:numId w:val="13"/>
        </w:numPr>
        <w:sectPr w:rsidR="0092307F" w:rsidSect="004B3BE7">
          <w:headerReference w:type="default" r:id="rId58"/>
          <w:footerReference w:type="default" r:id="rId59"/>
          <w:pgSz w:w="11906" w:h="16838"/>
          <w:pgMar w:top="1763" w:right="1417" w:bottom="1417" w:left="1417" w:header="142" w:footer="708" w:gutter="0"/>
          <w:cols w:space="708"/>
          <w:docGrid w:linePitch="360"/>
        </w:sectPr>
      </w:pPr>
    </w:p>
    <w:p w:rsidR="0092307F" w:rsidRDefault="0092307F" w:rsidP="00460479">
      <w:r w:rsidRPr="00460479">
        <w:lastRenderedPageBreak/>
        <w:t>Cele Planu Adaptacji są realizowane poprzez podjęc</w:t>
      </w:r>
      <w:r>
        <w:t>ie wielu działań adaptacyjnych.</w:t>
      </w:r>
      <w:r w:rsidRPr="00460479">
        <w:t xml:space="preserve"> Działania adaptacyjne pomogą miastu przystosować się do zmian klimatu, redukując podatność przede wszystkim sektorów miasta ocenionych za najbardziej wrażliwe: zdrowia publicznego (w tym grup społecznych szczególnie wrażliwych), gospodarki wodnej, gospodarki przestrzennej miasta oraz </w:t>
      </w:r>
      <w:r>
        <w:t>transportu</w:t>
      </w:r>
      <w:r w:rsidRPr="00460479">
        <w:t xml:space="preserve">. Dla osiągnięcia efektu synergii w wymienionych sektorach potrzebne są działania </w:t>
      </w:r>
      <w:r>
        <w:t xml:space="preserve">w różnych obszarach funkcjonowania miasta – jego organizacji, edukacji i ostrzegania mieszkańców o zagrożeniach oraz rozwiązań technicznych w przestrzeni miasta. W Planie Adaptacji wskazano działania z trzech kategorii: </w:t>
      </w:r>
    </w:p>
    <w:p w:rsidR="0092307F" w:rsidRPr="00611ED3" w:rsidRDefault="0092307F" w:rsidP="00065CB3">
      <w:pPr>
        <w:pStyle w:val="Akapitzlist"/>
        <w:numPr>
          <w:ilvl w:val="0"/>
          <w:numId w:val="22"/>
        </w:numPr>
        <w:ind w:left="357" w:hanging="357"/>
        <w:contextualSpacing w:val="0"/>
      </w:pPr>
      <w:r w:rsidRPr="00F969B2">
        <w:rPr>
          <w:b/>
        </w:rPr>
        <w:t>działania organizacyjne</w:t>
      </w:r>
      <w:r>
        <w:t xml:space="preserve"> – dotyczą</w:t>
      </w:r>
      <w:r w:rsidRPr="00611ED3">
        <w:t xml:space="preserve"> zmian w prawie miejscowym w zakresie np. planowania przestrzennego, organizacji przestrzeni publicznej, tworzeni</w:t>
      </w:r>
      <w:r>
        <w:t>a</w:t>
      </w:r>
      <w:r w:rsidRPr="00611ED3">
        <w:t xml:space="preserve"> wytycznych postępowania w sytuacjach wystąpienia zagrożeń klimatycznych</w:t>
      </w:r>
      <w:r>
        <w:t>, usprawnienia funkcjonowania służb miejskich bądź systemów ostrzegania przed zagrożeniami</w:t>
      </w:r>
      <w:r w:rsidRPr="00611ED3">
        <w:t xml:space="preserve">. </w:t>
      </w:r>
    </w:p>
    <w:p w:rsidR="0092307F" w:rsidRPr="00611ED3" w:rsidRDefault="0092307F" w:rsidP="00065CB3">
      <w:pPr>
        <w:pStyle w:val="Akapitzlist"/>
        <w:numPr>
          <w:ilvl w:val="0"/>
          <w:numId w:val="22"/>
        </w:numPr>
        <w:ind w:left="357" w:hanging="357"/>
        <w:contextualSpacing w:val="0"/>
      </w:pPr>
      <w:r w:rsidRPr="00F969B2">
        <w:rPr>
          <w:b/>
        </w:rPr>
        <w:t>działania informacyjno-edukacyjne</w:t>
      </w:r>
      <w:r w:rsidRPr="00611ED3">
        <w:t xml:space="preserve"> </w:t>
      </w:r>
      <w:r>
        <w:t xml:space="preserve">– </w:t>
      </w:r>
      <w:r w:rsidRPr="00611ED3">
        <w:t>są to działania wspierające, p</w:t>
      </w:r>
      <w:r>
        <w:t>odnoszące społeczną świadomość klimatyczną i propagujące dobre</w:t>
      </w:r>
      <w:r w:rsidRPr="00611ED3">
        <w:t xml:space="preserve"> praktyk</w:t>
      </w:r>
      <w:r>
        <w:t>i adaptacyjne</w:t>
      </w:r>
      <w:r w:rsidRPr="00611ED3">
        <w:t xml:space="preserve">. Pozwalają one uodpornić miasto i jego mieszkańców poprzez odpowiednie programy edukacyjne i zintensyfikowane działania informacyjne. </w:t>
      </w:r>
    </w:p>
    <w:p w:rsidR="0092307F" w:rsidRDefault="0092307F" w:rsidP="00065CB3">
      <w:pPr>
        <w:pStyle w:val="Akapitzlist"/>
        <w:numPr>
          <w:ilvl w:val="0"/>
          <w:numId w:val="22"/>
        </w:numPr>
        <w:ind w:left="357" w:hanging="357"/>
        <w:contextualSpacing w:val="0"/>
      </w:pPr>
      <w:r w:rsidRPr="00F969B2">
        <w:rPr>
          <w:b/>
        </w:rPr>
        <w:t>działania techniczne</w:t>
      </w:r>
      <w:r w:rsidRPr="00611ED3">
        <w:t xml:space="preserve"> </w:t>
      </w:r>
      <w:r>
        <w:t xml:space="preserve">– </w:t>
      </w:r>
      <w:r w:rsidRPr="00611ED3">
        <w:t xml:space="preserve">są to działania o charakterze inwestycyjnym obejmujące budowę nowej lub modernizację istniejącej </w:t>
      </w:r>
      <w:r>
        <w:t>infrastruktury, w tym także zielono-błękitnej, która przyczyni</w:t>
      </w:r>
      <w:r w:rsidRPr="00611ED3">
        <w:t xml:space="preserve"> się do ochrony miasta przed negatywnymi skutkami zmian klimatu.</w:t>
      </w:r>
    </w:p>
    <w:p w:rsidR="0092307F" w:rsidRPr="00611ED3" w:rsidRDefault="0092307F" w:rsidP="006A2B28">
      <w:pPr>
        <w:pStyle w:val="tretekst"/>
      </w:pPr>
      <w:r>
        <w:t xml:space="preserve">Poniżej zestawiono działania adaptacyjne odpowiadające poszczególnym celom strategicznym. </w:t>
      </w:r>
    </w:p>
    <w:p w:rsidR="0092307F" w:rsidRPr="001A3F8B" w:rsidRDefault="0092307F" w:rsidP="004927EA">
      <w:pPr>
        <w:rPr>
          <w:color w:val="71BF4B"/>
          <w:sz w:val="22"/>
        </w:rPr>
      </w:pPr>
      <w:r w:rsidRPr="001A3F8B">
        <w:rPr>
          <w:b/>
          <w:color w:val="71BF4B"/>
          <w:sz w:val="22"/>
        </w:rPr>
        <w:t>Cel s</w:t>
      </w:r>
      <w:r>
        <w:rPr>
          <w:b/>
          <w:color w:val="71BF4B"/>
          <w:sz w:val="22"/>
        </w:rPr>
        <w:t>trategiczny</w:t>
      </w:r>
      <w:r w:rsidRPr="001A3F8B">
        <w:rPr>
          <w:b/>
          <w:color w:val="71BF4B"/>
          <w:sz w:val="22"/>
        </w:rPr>
        <w:t xml:space="preserve"> 1. </w:t>
      </w:r>
      <w:r w:rsidRPr="005B0E37">
        <w:rPr>
          <w:b/>
          <w:color w:val="71BF4B"/>
          <w:sz w:val="22"/>
        </w:rPr>
        <w:t>Łagodzenie negatywnego oddziaływania ekstremalnych zjawisk termicznych, w tym koncentracji zanieczyszczeń (inwersje termiczne, MWC).</w:t>
      </w:r>
    </w:p>
    <w:p w:rsidR="0092307F" w:rsidRDefault="0092307F" w:rsidP="004927EA">
      <w:r w:rsidRPr="008878A6">
        <w:t xml:space="preserve">Miasto </w:t>
      </w:r>
      <w:r>
        <w:t xml:space="preserve">cechuje się wysoką wrażliwością </w:t>
      </w:r>
      <w:r w:rsidRPr="008878A6">
        <w:t xml:space="preserve">na ekstremalne zjawiska </w:t>
      </w:r>
      <w:r>
        <w:t>termiczne (fale upałów, MWC),</w:t>
      </w:r>
      <w:r w:rsidRPr="008878A6">
        <w:t xml:space="preserve"> </w:t>
      </w:r>
      <w:r>
        <w:t>które wpływają na bezpieczeństwo mieszkańców Poznania i sprawność funkcjonowania miasta.  Konieczne są</w:t>
      </w:r>
      <w:r w:rsidRPr="008878A6">
        <w:t xml:space="preserve"> </w:t>
      </w:r>
      <w:r>
        <w:t xml:space="preserve">więc </w:t>
      </w:r>
      <w:r w:rsidRPr="008878A6">
        <w:t>działa</w:t>
      </w:r>
      <w:r>
        <w:t>nia</w:t>
      </w:r>
      <w:r w:rsidRPr="008878A6">
        <w:t>, które przyczynią się do poprawy bezpieczeństwa mieszkańców</w:t>
      </w:r>
      <w:r>
        <w:t xml:space="preserve"> i usprawnią funkcjonowanie miasta w sytuacji wystąpienia tych zjawisk</w:t>
      </w:r>
      <w:r w:rsidRPr="008878A6">
        <w:t xml:space="preserve">. </w:t>
      </w:r>
    </w:p>
    <w:p w:rsidR="0092307F" w:rsidRDefault="0092307F" w:rsidP="004927EA"/>
    <w:tbl>
      <w:tblPr>
        <w:tblW w:w="9924" w:type="dxa"/>
        <w:tblInd w:w="-214" w:type="dxa"/>
        <w:tblLayout w:type="fixed"/>
        <w:tblCellMar>
          <w:left w:w="70" w:type="dxa"/>
          <w:right w:w="70" w:type="dxa"/>
        </w:tblCellMar>
        <w:tblLook w:val="0000" w:firstRow="0" w:lastRow="0" w:firstColumn="0" w:lastColumn="0" w:noHBand="0" w:noVBand="0"/>
      </w:tblPr>
      <w:tblGrid>
        <w:gridCol w:w="6096"/>
        <w:gridCol w:w="1843"/>
        <w:gridCol w:w="1985"/>
      </w:tblGrid>
      <w:tr w:rsidR="0092307F" w:rsidRPr="007C533D" w:rsidTr="00AC10EF">
        <w:trPr>
          <w:trHeight w:val="613"/>
        </w:trPr>
        <w:tc>
          <w:tcPr>
            <w:tcW w:w="6096"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7E1542">
            <w:pPr>
              <w:autoSpaceDE w:val="0"/>
              <w:autoSpaceDN w:val="0"/>
              <w:adjustRightInd w:val="0"/>
              <w:jc w:val="center"/>
              <w:rPr>
                <w:rFonts w:cs="Arial"/>
                <w:color w:val="00B050"/>
                <w:szCs w:val="20"/>
                <w:lang w:eastAsia="pl-PL"/>
              </w:rPr>
            </w:pPr>
            <w:r w:rsidRPr="007C533D">
              <w:rPr>
                <w:rFonts w:cs="Arial"/>
                <w:color w:val="00B050"/>
                <w:szCs w:val="20"/>
                <w:lang w:eastAsia="pl-PL"/>
              </w:rPr>
              <w:t>Działania adaptacyjne</w:t>
            </w:r>
          </w:p>
        </w:tc>
        <w:tc>
          <w:tcPr>
            <w:tcW w:w="1843"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 xml:space="preserve">Horyzont czasowy </w:t>
            </w:r>
          </w:p>
        </w:tc>
        <w:tc>
          <w:tcPr>
            <w:tcW w:w="1985"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AC10EF">
            <w:pPr>
              <w:autoSpaceDE w:val="0"/>
              <w:autoSpaceDN w:val="0"/>
              <w:adjustRightInd w:val="0"/>
              <w:jc w:val="center"/>
              <w:rPr>
                <w:rFonts w:cs="Arial"/>
                <w:color w:val="00B050"/>
                <w:szCs w:val="20"/>
                <w:lang w:eastAsia="pl-PL"/>
              </w:rPr>
            </w:pPr>
            <w:r w:rsidRPr="007C533D">
              <w:rPr>
                <w:rFonts w:cs="Arial"/>
                <w:color w:val="00B050"/>
                <w:szCs w:val="20"/>
                <w:lang w:eastAsia="pl-PL"/>
              </w:rPr>
              <w:t>Podmiot odpowiedzialny</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29586D">
            <w:pPr>
              <w:autoSpaceDE w:val="0"/>
              <w:autoSpaceDN w:val="0"/>
              <w:adjustRightInd w:val="0"/>
              <w:jc w:val="left"/>
              <w:rPr>
                <w:rFonts w:cs="Arial"/>
                <w:color w:val="000000"/>
                <w:szCs w:val="20"/>
                <w:lang w:eastAsia="pl-PL"/>
              </w:rPr>
            </w:pPr>
            <w:r w:rsidRPr="007C533D">
              <w:rPr>
                <w:rFonts w:cs="Arial"/>
                <w:color w:val="000000"/>
                <w:szCs w:val="20"/>
                <w:lang w:eastAsia="pl-PL"/>
              </w:rPr>
              <w:t>Działanie 1.1 Wprowadzanie</w:t>
            </w:r>
            <w:r w:rsidR="002B1A01">
              <w:rPr>
                <w:rFonts w:cs="Arial"/>
                <w:color w:val="000000"/>
                <w:szCs w:val="20"/>
                <w:lang w:eastAsia="pl-PL"/>
              </w:rPr>
              <w:t xml:space="preserve"> rozwiązań w organizacji ruchu </w:t>
            </w:r>
            <w:r w:rsidRPr="007C533D">
              <w:rPr>
                <w:rFonts w:cs="Arial"/>
                <w:color w:val="000000"/>
                <w:szCs w:val="20"/>
                <w:lang w:eastAsia="pl-PL"/>
              </w:rPr>
              <w:t>zwiększających jego płynność; nadanie priorytetu komunikacji miejskiej (inteligentne systemy sterowania,  modernizacje, systemy świetlne i inne działania poprawiające płynność)</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29586D">
            <w:pPr>
              <w:autoSpaceDE w:val="0"/>
              <w:autoSpaceDN w:val="0"/>
              <w:adjustRightInd w:val="0"/>
              <w:jc w:val="center"/>
              <w:rPr>
                <w:rFonts w:cs="Arial"/>
                <w:color w:val="000000"/>
                <w:szCs w:val="20"/>
                <w:lang w:eastAsia="pl-PL"/>
              </w:rPr>
            </w:pPr>
            <w:r w:rsidRPr="007C533D">
              <w:rPr>
                <w:rFonts w:cs="Arial"/>
                <w:color w:val="000000"/>
                <w:szCs w:val="20"/>
                <w:lang w:eastAsia="pl-PL"/>
              </w:rPr>
              <w:t>do 2030 (</w:t>
            </w:r>
            <w:r w:rsidRPr="007C533D">
              <w:rPr>
                <w:rFonts w:cs="Arial"/>
                <w:i/>
                <w:iCs/>
                <w:color w:val="000000"/>
                <w:szCs w:val="20"/>
                <w:lang w:eastAsia="pl-PL"/>
              </w:rPr>
              <w:t>działania sukcesywne</w:t>
            </w:r>
            <w:r w:rsidRPr="007C533D">
              <w:rPr>
                <w:rFonts w:cs="Arial"/>
                <w:color w:val="000000"/>
                <w:szCs w:val="20"/>
                <w:lang w:eastAsia="pl-PL"/>
              </w:rPr>
              <w:t>) działania ciągłe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29586D">
            <w:pPr>
              <w:autoSpaceDE w:val="0"/>
              <w:autoSpaceDN w:val="0"/>
              <w:adjustRightInd w:val="0"/>
              <w:jc w:val="center"/>
              <w:rPr>
                <w:rFonts w:cs="Arial"/>
                <w:color w:val="000000"/>
                <w:szCs w:val="20"/>
                <w:lang w:eastAsia="pl-PL"/>
              </w:rPr>
            </w:pPr>
            <w:r w:rsidRPr="007C533D">
              <w:rPr>
                <w:rFonts w:cs="Arial"/>
                <w:b/>
                <w:bCs/>
                <w:color w:val="000000"/>
                <w:szCs w:val="20"/>
                <w:lang w:eastAsia="pl-PL"/>
              </w:rPr>
              <w:t>ZTM</w:t>
            </w:r>
            <w:r w:rsidRPr="007C533D">
              <w:rPr>
                <w:rFonts w:cs="Arial"/>
                <w:color w:val="000000"/>
                <w:szCs w:val="20"/>
                <w:lang w:eastAsia="pl-PL"/>
              </w:rPr>
              <w:t xml:space="preserve">, </w:t>
            </w:r>
            <w:r>
              <w:rPr>
                <w:rFonts w:cs="Arial"/>
                <w:color w:val="000000"/>
                <w:szCs w:val="20"/>
                <w:lang w:eastAsia="pl-PL"/>
              </w:rPr>
              <w:t>WTiZ,</w:t>
            </w:r>
            <w:r w:rsidRPr="007C533D">
              <w:rPr>
                <w:rFonts w:cs="Arial"/>
                <w:color w:val="000000"/>
                <w:szCs w:val="20"/>
                <w:lang w:eastAsia="pl-PL"/>
              </w:rPr>
              <w:t xml:space="preserve"> ZDM</w:t>
            </w:r>
          </w:p>
        </w:tc>
      </w:tr>
      <w:tr w:rsidR="0092307F" w:rsidRPr="007C533D" w:rsidTr="00D0306A">
        <w:trPr>
          <w:trHeight w:val="117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2B1A01">
            <w:pPr>
              <w:autoSpaceDE w:val="0"/>
              <w:autoSpaceDN w:val="0"/>
              <w:adjustRightInd w:val="0"/>
              <w:rPr>
                <w:rFonts w:cs="Arial"/>
                <w:color w:val="000000"/>
                <w:szCs w:val="20"/>
              </w:rPr>
            </w:pPr>
            <w:r w:rsidRPr="007C533D">
              <w:rPr>
                <w:rFonts w:cs="Arial"/>
                <w:color w:val="000000"/>
                <w:szCs w:val="20"/>
              </w:rPr>
              <w:t>Głównym celem tego działania strategicznego jest zmniejszenie energochłonności sektora transportu w mieście, a co za tym idzie (jako cel adaptacyjny) – zmniejszenie niskich emisji. Na działanie to składa się szereg zadań o charakterze organizacyjnym – zaprojektowanie i realizacja odpowiedniej organizacji ruchu (np. wyznaczenie odrębnych pasów dla środków transportu publicznego – jako uprzywilejowanego, zwiększenie opłat parkingowych w centrum, ograniczenie przejazdów samochodów indywidualnych itp.). Do zakresu tego działania należą też zadania o charakterze technicznym (inwestycyjnym) – np. instalowanie systemów świetlnych lub budowa rond, odpowiednia przebudowa istniejących lub budowa nowych linii tramwajowych, budowa infrastruktury przystankowej.</w:t>
            </w:r>
          </w:p>
          <w:p w:rsidR="0092307F" w:rsidRPr="007C533D" w:rsidRDefault="00CA2DDA" w:rsidP="00DC3B4F">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vAlign w:val="center"/>
          </w:tcPr>
          <w:p w:rsidR="0064284C" w:rsidRDefault="0092307F" w:rsidP="0064758A">
            <w:pPr>
              <w:rPr>
                <w:rFonts w:cs="Arial"/>
                <w:color w:val="000000"/>
                <w:szCs w:val="20"/>
              </w:rPr>
            </w:pPr>
            <w:r w:rsidRPr="007C533D">
              <w:rPr>
                <w:rFonts w:cs="Arial"/>
                <w:color w:val="000000"/>
                <w:szCs w:val="20"/>
                <w:lang w:eastAsia="pl-PL"/>
              </w:rPr>
              <w:lastRenderedPageBreak/>
              <w:t>Działanie 1.2 Wprowadzanie rozwiązań usprawniających funkcjonowanie transportu publicznego obejmujących m.in. zadania:</w:t>
            </w:r>
          </w:p>
          <w:p w:rsidR="0092307F" w:rsidRPr="007C533D" w:rsidRDefault="0092307F" w:rsidP="0064758A">
            <w:pPr>
              <w:rPr>
                <w:rFonts w:cs="Arial"/>
                <w:color w:val="000000"/>
                <w:szCs w:val="20"/>
                <w:lang w:eastAsia="pl-PL"/>
              </w:rPr>
            </w:pPr>
            <w:r w:rsidRPr="007C533D">
              <w:rPr>
                <w:rFonts w:cs="Arial"/>
                <w:color w:val="000000"/>
                <w:szCs w:val="20"/>
                <w:lang w:eastAsia="pl-PL"/>
              </w:rPr>
              <w:t>a) budowa nowych połączeń, w szczególności nowych linii tramwajowych; budowa zintegrowanych węzłów przesiadkowych,</w:t>
            </w:r>
          </w:p>
          <w:p w:rsidR="0092307F" w:rsidRPr="007C533D" w:rsidRDefault="0092307F" w:rsidP="0064758A">
            <w:pPr>
              <w:rPr>
                <w:rFonts w:cs="Arial"/>
                <w:color w:val="000000"/>
                <w:szCs w:val="20"/>
                <w:lang w:eastAsia="pl-PL"/>
              </w:rPr>
            </w:pPr>
            <w:r w:rsidRPr="007C533D">
              <w:rPr>
                <w:rFonts w:cs="Arial"/>
                <w:color w:val="000000"/>
                <w:szCs w:val="20"/>
                <w:lang w:eastAsia="pl-PL"/>
              </w:rPr>
              <w:t>b) rozbudowa parkingów systemu P+R</w:t>
            </w:r>
            <w:r>
              <w:rPr>
                <w:rFonts w:cs="Arial"/>
                <w:color w:val="000000"/>
                <w:szCs w:val="20"/>
                <w:lang w:eastAsia="pl-PL"/>
              </w:rPr>
              <w:t xml:space="preserve"> i P+G</w:t>
            </w:r>
            <w:r w:rsidRPr="007C533D">
              <w:rPr>
                <w:rFonts w:cs="Arial"/>
                <w:color w:val="000000"/>
                <w:szCs w:val="20"/>
                <w:lang w:eastAsia="pl-PL"/>
              </w:rPr>
              <w:t xml:space="preserve"> (także z uwzględnieniem właściwego zagospodarowania wód opadowych),</w:t>
            </w:r>
          </w:p>
          <w:p w:rsidR="0092307F" w:rsidRPr="007C533D" w:rsidRDefault="0092307F" w:rsidP="0064758A">
            <w:pPr>
              <w:rPr>
                <w:rFonts w:cs="Arial"/>
                <w:color w:val="000000"/>
                <w:szCs w:val="20"/>
                <w:lang w:eastAsia="pl-PL"/>
              </w:rPr>
            </w:pPr>
            <w:r w:rsidRPr="007C533D">
              <w:rPr>
                <w:rFonts w:cs="Arial"/>
                <w:color w:val="000000"/>
                <w:szCs w:val="20"/>
                <w:lang w:eastAsia="pl-PL"/>
              </w:rPr>
              <w:t>c) modernizacja infrastruktury przystankowej - odnawialne źródła energii, zielone przystanki /zielone torowiska,</w:t>
            </w:r>
          </w:p>
          <w:p w:rsidR="0092307F" w:rsidRPr="007C533D" w:rsidRDefault="0092307F" w:rsidP="0064758A">
            <w:pPr>
              <w:rPr>
                <w:rFonts w:cs="Arial"/>
                <w:color w:val="000000"/>
                <w:szCs w:val="20"/>
                <w:lang w:eastAsia="pl-PL"/>
              </w:rPr>
            </w:pPr>
            <w:r w:rsidRPr="007C533D">
              <w:rPr>
                <w:rFonts w:cs="Arial"/>
                <w:color w:val="000000"/>
                <w:szCs w:val="20"/>
                <w:lang w:eastAsia="pl-PL"/>
              </w:rPr>
              <w:t>d) sukcesywna wymiana taboru na pojazdy o wyższym termicznym komforcie podróży, spełniające wymogi ekologiczne oraz ustawy o elektromobilności,</w:t>
            </w:r>
          </w:p>
          <w:p w:rsidR="0092307F" w:rsidRPr="007C533D" w:rsidRDefault="0092307F" w:rsidP="0064758A">
            <w:pPr>
              <w:rPr>
                <w:rFonts w:cs="Arial"/>
                <w:color w:val="000000"/>
                <w:szCs w:val="20"/>
                <w:lang w:eastAsia="pl-PL"/>
              </w:rPr>
            </w:pPr>
            <w:r w:rsidRPr="007C533D">
              <w:rPr>
                <w:rFonts w:cs="Arial"/>
                <w:color w:val="000000"/>
                <w:szCs w:val="20"/>
                <w:lang w:eastAsia="pl-PL"/>
              </w:rPr>
              <w:t>e) zweryfikowanie rozkładów jazdy komunikacji miejskiej (regularność i częstotliwość przejazdów),</w:t>
            </w:r>
          </w:p>
          <w:p w:rsidR="0092307F" w:rsidRPr="007C533D" w:rsidRDefault="0092307F" w:rsidP="0064284C">
            <w:pPr>
              <w:autoSpaceDE w:val="0"/>
              <w:autoSpaceDN w:val="0"/>
              <w:adjustRightInd w:val="0"/>
              <w:rPr>
                <w:rFonts w:cs="Arial"/>
                <w:color w:val="000000"/>
                <w:szCs w:val="20"/>
                <w:lang w:eastAsia="pl-PL"/>
              </w:rPr>
            </w:pPr>
            <w:r w:rsidRPr="007C533D">
              <w:rPr>
                <w:rFonts w:cs="Arial"/>
                <w:color w:val="000000"/>
                <w:szCs w:val="20"/>
                <w:lang w:eastAsia="pl-PL"/>
              </w:rPr>
              <w:t>f) dalszy rozwój kolei metropolitalnej powiązanej z innymi systemami transportu miejskiego (węzły przesiadkowe)</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64758A">
            <w:pPr>
              <w:jc w:val="center"/>
              <w:rPr>
                <w:rFonts w:cs="Arial"/>
                <w:color w:val="000000"/>
                <w:szCs w:val="20"/>
                <w:lang w:eastAsia="pl-PL"/>
              </w:rPr>
            </w:pPr>
            <w:r w:rsidRPr="007C533D">
              <w:rPr>
                <w:rFonts w:cs="Arial"/>
                <w:color w:val="000000"/>
                <w:szCs w:val="20"/>
                <w:lang w:eastAsia="pl-PL"/>
              </w:rPr>
              <w:t>Do 2030</w:t>
            </w:r>
          </w:p>
          <w:p w:rsidR="0092307F" w:rsidRPr="007C533D" w:rsidRDefault="0092307F" w:rsidP="0064758A">
            <w:pPr>
              <w:autoSpaceDE w:val="0"/>
              <w:autoSpaceDN w:val="0"/>
              <w:adjustRightInd w:val="0"/>
              <w:jc w:val="center"/>
              <w:rPr>
                <w:rFonts w:cs="Arial"/>
                <w:color w:val="000000"/>
                <w:szCs w:val="20"/>
                <w:lang w:eastAsia="pl-PL"/>
              </w:rPr>
            </w:pPr>
            <w:r w:rsidRPr="007C533D">
              <w:rPr>
                <w:rFonts w:cs="Arial"/>
                <w:i/>
                <w:color w:val="000000"/>
                <w:szCs w:val="20"/>
                <w:lang w:eastAsia="pl-PL"/>
              </w:rPr>
              <w:t>(działania sukcesywne)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64758A">
            <w:pPr>
              <w:autoSpaceDE w:val="0"/>
              <w:autoSpaceDN w:val="0"/>
              <w:adjustRightInd w:val="0"/>
              <w:jc w:val="center"/>
              <w:rPr>
                <w:rFonts w:cs="Arial"/>
                <w:color w:val="000000"/>
                <w:szCs w:val="20"/>
                <w:lang w:eastAsia="pl-PL"/>
              </w:rPr>
            </w:pPr>
            <w:r w:rsidRPr="00366A35">
              <w:rPr>
                <w:rFonts w:cs="Arial"/>
                <w:color w:val="000000"/>
                <w:szCs w:val="20"/>
                <w:lang w:eastAsia="pl-PL"/>
              </w:rPr>
              <w:t xml:space="preserve">ZTM, </w:t>
            </w:r>
            <w:r>
              <w:rPr>
                <w:rFonts w:cs="Arial"/>
                <w:color w:val="000000"/>
                <w:szCs w:val="20"/>
                <w:lang w:eastAsia="pl-PL"/>
              </w:rPr>
              <w:t>WTiZ</w:t>
            </w:r>
            <w:r w:rsidRPr="00366A35">
              <w:rPr>
                <w:rFonts w:cs="Arial"/>
                <w:color w:val="000000"/>
                <w:szCs w:val="20"/>
                <w:lang w:eastAsia="pl-PL"/>
              </w:rPr>
              <w:t>, MPK, MPU (pkt. f) MPK, BKPiRM</w:t>
            </w:r>
          </w:p>
        </w:tc>
      </w:tr>
      <w:tr w:rsidR="0092307F" w:rsidRPr="007C533D" w:rsidTr="00D0306A">
        <w:trPr>
          <w:trHeight w:val="117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2B1A01" w:rsidRDefault="0092307F" w:rsidP="006D0D6C">
            <w:pPr>
              <w:autoSpaceDE w:val="0"/>
              <w:autoSpaceDN w:val="0"/>
              <w:adjustRightInd w:val="0"/>
              <w:rPr>
                <w:rFonts w:cs="Arial"/>
                <w:szCs w:val="20"/>
              </w:rPr>
            </w:pPr>
            <w:r w:rsidRPr="007C533D">
              <w:rPr>
                <w:rFonts w:cs="Arial"/>
                <w:color w:val="000000"/>
                <w:szCs w:val="20"/>
              </w:rPr>
              <w:t>Usprawnienie funkcjonowania miejskiego transportu publicznego ma generalnie na celu zmniejszenie udziału samochodów indywidualnych w strukturze przewozów. Na to strategiczne działanie składają się zarówno zadania o charakterze organizacyjnym, jak i technicznym (inwestycyjnym), przyczyniające się do wzrostu atrakcyjności komun</w:t>
            </w:r>
            <w:r>
              <w:rPr>
                <w:rFonts w:cs="Arial"/>
                <w:color w:val="000000"/>
                <w:szCs w:val="20"/>
              </w:rPr>
              <w:t>ikacji publicznej</w:t>
            </w:r>
            <w:r w:rsidRPr="007C533D">
              <w:rPr>
                <w:rFonts w:cs="Arial"/>
                <w:color w:val="000000"/>
                <w:szCs w:val="20"/>
              </w:rPr>
              <w:t xml:space="preserve"> </w:t>
            </w:r>
            <w:r>
              <w:rPr>
                <w:rFonts w:cs="Arial"/>
                <w:color w:val="000000"/>
                <w:szCs w:val="20"/>
              </w:rPr>
              <w:t>poprzez</w:t>
            </w:r>
            <w:r w:rsidRPr="007C533D">
              <w:rPr>
                <w:rFonts w:cs="Arial"/>
                <w:color w:val="000000"/>
                <w:szCs w:val="20"/>
              </w:rPr>
              <w:t xml:space="preserve"> m.in. wzrost częstotliwości i regularności ruchu oraz skrócenie czasu przejazdów (organizacyjne), bezpieczne i komfortowe pojazdy (w tym pod względem termicznym), „zielone” przystanki i </w:t>
            </w:r>
            <w:r w:rsidRPr="002B1A01">
              <w:rPr>
                <w:rFonts w:cs="Arial"/>
                <w:szCs w:val="20"/>
              </w:rPr>
              <w:t>sprawnie działające miejsca przesiadkowe, parkingi systemu P+R i P+G rozbudowa systemu kolei metropolitalnej itp.</w:t>
            </w:r>
          </w:p>
          <w:p w:rsidR="0092307F" w:rsidRPr="007C533D" w:rsidRDefault="00CA2DDA" w:rsidP="00824955">
            <w:pPr>
              <w:autoSpaceDE w:val="0"/>
              <w:autoSpaceDN w:val="0"/>
              <w:adjustRightInd w:val="0"/>
              <w:jc w:val="left"/>
              <w:rPr>
                <w:rFonts w:cs="Arial"/>
                <w:color w:val="000000"/>
                <w:szCs w:val="20"/>
                <w:lang w:eastAsia="pl-PL"/>
              </w:rPr>
            </w:pPr>
            <w:r w:rsidRPr="002B1A01">
              <w:rPr>
                <w:rFonts w:cs="Arial"/>
                <w:szCs w:val="20"/>
              </w:rPr>
              <w:t>Działania techniczne.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C8671B">
            <w:pPr>
              <w:rPr>
                <w:rFonts w:cs="Arial"/>
                <w:color w:val="000000"/>
                <w:szCs w:val="20"/>
                <w:lang w:eastAsia="pl-PL"/>
              </w:rPr>
            </w:pPr>
            <w:r w:rsidRPr="007C533D">
              <w:rPr>
                <w:rFonts w:cs="Arial"/>
                <w:color w:val="000000"/>
                <w:szCs w:val="20"/>
                <w:lang w:eastAsia="pl-PL"/>
              </w:rPr>
              <w:t>Działanie 1.3 Kontynuacja zmian w systemach ogrzewania i chłodzenia na bardziej efektywne i mniej</w:t>
            </w:r>
            <w:r w:rsidR="0064284C">
              <w:rPr>
                <w:rFonts w:cs="Arial"/>
                <w:color w:val="000000"/>
                <w:szCs w:val="20"/>
                <w:lang w:eastAsia="pl-PL"/>
              </w:rPr>
              <w:t xml:space="preserve"> </w:t>
            </w:r>
            <w:r w:rsidRPr="007C533D">
              <w:rPr>
                <w:rFonts w:cs="Arial"/>
                <w:color w:val="000000"/>
                <w:szCs w:val="20"/>
                <w:lang w:eastAsia="pl-PL"/>
              </w:rPr>
              <w:t>- lub bezemisyjne w obiektach publicznych oraz w zabudowie mieszkaniowej i innej (znajdującej się w zasobach miasta) m.in. poprzez:</w:t>
            </w:r>
          </w:p>
          <w:p w:rsidR="0092307F" w:rsidRPr="007C533D" w:rsidRDefault="0092307F" w:rsidP="00C8671B">
            <w:pPr>
              <w:rPr>
                <w:rFonts w:cs="Arial"/>
                <w:color w:val="000000"/>
                <w:szCs w:val="20"/>
                <w:lang w:eastAsia="pl-PL"/>
              </w:rPr>
            </w:pPr>
            <w:r w:rsidRPr="007C533D">
              <w:rPr>
                <w:rFonts w:cs="Arial"/>
                <w:color w:val="000000"/>
                <w:szCs w:val="20"/>
                <w:lang w:eastAsia="pl-PL"/>
              </w:rPr>
              <w:t>a) podłączenie do sieci ciepłowniczej i chłodniczej oraz rozbudowa tej sieci,</w:t>
            </w:r>
          </w:p>
          <w:p w:rsidR="0092307F" w:rsidRPr="007C533D" w:rsidRDefault="0092307F" w:rsidP="00C8671B">
            <w:pPr>
              <w:rPr>
                <w:rFonts w:cs="Arial"/>
                <w:color w:val="000000"/>
                <w:szCs w:val="20"/>
                <w:lang w:eastAsia="pl-PL"/>
              </w:rPr>
            </w:pPr>
            <w:r w:rsidRPr="007C533D">
              <w:rPr>
                <w:rFonts w:cs="Arial"/>
                <w:color w:val="000000"/>
                <w:szCs w:val="20"/>
                <w:lang w:eastAsia="pl-PL"/>
              </w:rPr>
              <w:t>b</w:t>
            </w:r>
            <w:r w:rsidR="00C142BE">
              <w:t xml:space="preserve"> </w:t>
            </w:r>
            <w:r w:rsidR="00C142BE" w:rsidRPr="00C142BE">
              <w:rPr>
                <w:rFonts w:cs="Arial"/>
                <w:color w:val="000000"/>
                <w:szCs w:val="20"/>
                <w:lang w:eastAsia="pl-PL"/>
              </w:rPr>
              <w:t>wymiana palenisk na paliwo stałe, na zasilanie z sieci ciepłowniczej, gazowe lub elektryczne</w:t>
            </w:r>
            <w:r w:rsidR="00C142BE">
              <w:rPr>
                <w:rFonts w:cs="Arial"/>
                <w:color w:val="000000"/>
                <w:szCs w:val="20"/>
                <w:lang w:eastAsia="pl-PL"/>
              </w:rPr>
              <w:t>,</w:t>
            </w:r>
          </w:p>
          <w:p w:rsidR="0092307F" w:rsidRPr="007C533D" w:rsidRDefault="0092307F" w:rsidP="00C8671B">
            <w:pPr>
              <w:rPr>
                <w:rFonts w:cs="Arial"/>
                <w:color w:val="000000"/>
                <w:szCs w:val="20"/>
                <w:lang w:eastAsia="pl-PL"/>
              </w:rPr>
            </w:pPr>
            <w:r w:rsidRPr="007C533D">
              <w:rPr>
                <w:rFonts w:cs="Arial"/>
                <w:color w:val="000000"/>
                <w:szCs w:val="20"/>
                <w:lang w:eastAsia="pl-PL"/>
              </w:rPr>
              <w:t>c) wymiana źródeł energii cieplnej (na elektryczne, pompy cieplne, baterie słoneczne i inne),</w:t>
            </w:r>
          </w:p>
          <w:p w:rsidR="0092307F" w:rsidRDefault="0092307F" w:rsidP="00C8671B">
            <w:pPr>
              <w:autoSpaceDE w:val="0"/>
              <w:autoSpaceDN w:val="0"/>
              <w:adjustRightInd w:val="0"/>
              <w:jc w:val="left"/>
              <w:rPr>
                <w:rFonts w:cs="Arial"/>
                <w:color w:val="000000"/>
                <w:szCs w:val="20"/>
                <w:lang w:eastAsia="pl-PL"/>
              </w:rPr>
            </w:pPr>
            <w:r w:rsidRPr="007C533D">
              <w:rPr>
                <w:rFonts w:cs="Arial"/>
                <w:color w:val="000000"/>
                <w:szCs w:val="20"/>
                <w:lang w:eastAsia="pl-PL"/>
              </w:rPr>
              <w:t>d) modernizacja sieci ciepłowniczej (m.in. sukcesywna wymiana sieci cieplnych na preizolowane; wymiana zdewastowanej izolacji termicznej)</w:t>
            </w:r>
          </w:p>
          <w:p w:rsidR="00C142BE" w:rsidRPr="007C533D" w:rsidRDefault="00C142BE" w:rsidP="0064284C">
            <w:pPr>
              <w:autoSpaceDE w:val="0"/>
              <w:autoSpaceDN w:val="0"/>
              <w:adjustRightInd w:val="0"/>
              <w:rPr>
                <w:rFonts w:cs="Arial"/>
                <w:color w:val="000000"/>
                <w:szCs w:val="20"/>
                <w:lang w:eastAsia="pl-PL"/>
              </w:rPr>
            </w:pPr>
            <w:r>
              <w:rPr>
                <w:rFonts w:cs="Arial"/>
                <w:color w:val="000000"/>
                <w:szCs w:val="20"/>
                <w:lang w:eastAsia="pl-PL"/>
              </w:rPr>
              <w:t xml:space="preserve">e) </w:t>
            </w:r>
            <w:r w:rsidRPr="00C142BE">
              <w:rPr>
                <w:rFonts w:cs="Arial"/>
                <w:color w:val="000000"/>
                <w:szCs w:val="20"/>
                <w:lang w:eastAsia="pl-PL"/>
              </w:rPr>
              <w:t>stwarzanie systemów dofinansowywania działań modernizacyjno-inwestycyjnych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color w:val="000000"/>
                <w:szCs w:val="20"/>
                <w:lang w:eastAsia="pl-PL"/>
              </w:rPr>
              <w:t>do 2022 (działania sukcesywne)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C142BE" w:rsidP="00C8671B">
            <w:pPr>
              <w:autoSpaceDE w:val="0"/>
              <w:autoSpaceDN w:val="0"/>
              <w:adjustRightInd w:val="0"/>
              <w:jc w:val="center"/>
              <w:rPr>
                <w:rFonts w:cs="Arial"/>
                <w:color w:val="000000"/>
                <w:szCs w:val="20"/>
                <w:lang w:eastAsia="pl-PL"/>
              </w:rPr>
            </w:pPr>
            <w:r>
              <w:rPr>
                <w:rFonts w:cs="Arial"/>
                <w:bCs/>
                <w:color w:val="000000"/>
                <w:szCs w:val="20"/>
                <w:lang w:eastAsia="pl-PL"/>
              </w:rPr>
              <w:t>administratorzy budynków i obiektów</w:t>
            </w:r>
            <w:r w:rsidR="0092307F" w:rsidRPr="007C533D">
              <w:rPr>
                <w:rFonts w:cs="Arial"/>
                <w:bCs/>
                <w:color w:val="000000"/>
                <w:szCs w:val="20"/>
                <w:lang w:eastAsia="pl-PL"/>
              </w:rPr>
              <w:t xml:space="preserve"> </w:t>
            </w:r>
            <w:r>
              <w:rPr>
                <w:rFonts w:cs="Arial"/>
                <w:bCs/>
                <w:color w:val="000000"/>
                <w:szCs w:val="20"/>
                <w:lang w:eastAsia="pl-PL"/>
              </w:rPr>
              <w:t>,</w:t>
            </w:r>
            <w:r w:rsidR="0092307F" w:rsidRPr="007C533D">
              <w:rPr>
                <w:rFonts w:cs="Arial"/>
                <w:bCs/>
                <w:color w:val="000000"/>
                <w:szCs w:val="20"/>
                <w:lang w:eastAsia="pl-PL"/>
              </w:rPr>
              <w:t>dostawca energii cieplnej, WGK, gestorzy infrastruktury sieciowej, MPU</w:t>
            </w:r>
            <w:r>
              <w:rPr>
                <w:rFonts w:cs="Arial"/>
                <w:bCs/>
                <w:color w:val="000000"/>
                <w:szCs w:val="20"/>
                <w:lang w:eastAsia="pl-PL"/>
              </w:rPr>
              <w:t>,</w:t>
            </w:r>
            <w:r w:rsidRPr="007C533D">
              <w:rPr>
                <w:rFonts w:cs="Arial"/>
                <w:bCs/>
                <w:color w:val="000000"/>
                <w:szCs w:val="20"/>
                <w:lang w:eastAsia="pl-PL"/>
              </w:rPr>
              <w:t xml:space="preserve"> WOŚ</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2B1A01">
            <w:pPr>
              <w:autoSpaceDE w:val="0"/>
              <w:autoSpaceDN w:val="0"/>
              <w:adjustRightInd w:val="0"/>
              <w:rPr>
                <w:rFonts w:cs="Arial"/>
                <w:color w:val="000000"/>
                <w:szCs w:val="20"/>
              </w:rPr>
            </w:pPr>
            <w:r w:rsidRPr="007C533D">
              <w:rPr>
                <w:rFonts w:cs="Arial"/>
                <w:color w:val="000000"/>
                <w:szCs w:val="20"/>
              </w:rPr>
              <w:t>Głównym celem działania (a właściwie zespołu różnych działań) jest ograniczenie niskich emisji komunalnych generowanych przez sektor gospodarki cieplnej. Działania te polegają w szczególności na zmianie rodzajów i systemów wytwarzania energii cieplnej (także chłod</w:t>
            </w:r>
            <w:r>
              <w:rPr>
                <w:rFonts w:cs="Arial"/>
                <w:color w:val="000000"/>
                <w:szCs w:val="20"/>
              </w:rPr>
              <w:t xml:space="preserve">u), tj. wymianę pieców i </w:t>
            </w:r>
            <w:r w:rsidRPr="007C533D">
              <w:rPr>
                <w:rFonts w:cs="Arial"/>
                <w:color w:val="000000"/>
                <w:szCs w:val="20"/>
              </w:rPr>
              <w:t xml:space="preserve">kotłów bazujących na paliwach stałych, na urządzenia wykorzystujące OZE (panele słoneczne, pompy ciepła). Znaczna część zadań polegać </w:t>
            </w:r>
            <w:r w:rsidRPr="007C533D">
              <w:rPr>
                <w:rFonts w:cs="Arial"/>
                <w:color w:val="000000"/>
                <w:szCs w:val="20"/>
              </w:rPr>
              <w:lastRenderedPageBreak/>
              <w:t>też będzie na zwiększeniu podłączeń budynków do miejskiej sieci ciepłowniczej.</w:t>
            </w:r>
            <w:r w:rsidR="0032051E">
              <w:rPr>
                <w:rFonts w:cs="Arial"/>
                <w:color w:val="000000"/>
                <w:szCs w:val="20"/>
              </w:rPr>
              <w:t xml:space="preserve"> (np. rozbudowa tej sieci na O</w:t>
            </w:r>
            <w:r>
              <w:rPr>
                <w:rFonts w:cs="Arial"/>
                <w:color w:val="000000"/>
                <w:szCs w:val="20"/>
              </w:rPr>
              <w:t>strowie Tumskim, Chwaliszewie i Jeżycach)</w:t>
            </w:r>
            <w:r w:rsidR="0032051E">
              <w:rPr>
                <w:rFonts w:cs="Arial"/>
                <w:color w:val="000000"/>
                <w:szCs w:val="20"/>
              </w:rPr>
              <w:t>.</w:t>
            </w:r>
            <w:r w:rsidRPr="007C533D">
              <w:rPr>
                <w:rFonts w:cs="Arial"/>
                <w:color w:val="000000"/>
                <w:szCs w:val="20"/>
              </w:rPr>
              <w:t xml:space="preserve"> Do działania tego zaliczyć należy też zadania polegające na stworzeniu finansowych zachęt do wymiany kotłów, zakupu paliw odpowiedniej jakości przez użytkowników ogrzewanych obiektów lub podłączenia się do sieci miejskiej. Ważne będą też zadania mające na celu oszczędzanie energii cieplnej poprzez ograniczanie strat tej energii na przesyłach (wymiana sieci ciepłowniczych na preizolowane; likwidowanie ubytków w izolacji).</w:t>
            </w:r>
          </w:p>
          <w:p w:rsidR="0092307F" w:rsidRPr="007C533D" w:rsidRDefault="00CA2DDA" w:rsidP="00CA2DDA">
            <w:pPr>
              <w:autoSpaceDE w:val="0"/>
              <w:autoSpaceDN w:val="0"/>
              <w:adjustRightInd w:val="0"/>
              <w:jc w:val="left"/>
              <w:rPr>
                <w:rFonts w:cs="Arial"/>
                <w:color w:val="000000"/>
                <w:szCs w:val="20"/>
                <w:lang w:eastAsia="pl-PL"/>
              </w:rPr>
            </w:pPr>
            <w:r>
              <w:rPr>
                <w:rFonts w:cs="Arial"/>
                <w:color w:val="000000"/>
                <w:szCs w:val="20"/>
              </w:rPr>
              <w:t xml:space="preserve">Działania techniczne </w:t>
            </w:r>
          </w:p>
        </w:tc>
      </w:tr>
      <w:tr w:rsidR="0092307F" w:rsidRPr="007C533D" w:rsidTr="00060C7F">
        <w:trPr>
          <w:trHeight w:val="146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C8671B">
            <w:pPr>
              <w:autoSpaceDE w:val="0"/>
              <w:autoSpaceDN w:val="0"/>
              <w:adjustRightInd w:val="0"/>
              <w:jc w:val="left"/>
              <w:rPr>
                <w:rFonts w:cs="Arial"/>
                <w:color w:val="000000"/>
                <w:szCs w:val="20"/>
                <w:lang w:eastAsia="pl-PL"/>
              </w:rPr>
            </w:pPr>
            <w:r w:rsidRPr="007C533D">
              <w:rPr>
                <w:rFonts w:cs="Arial"/>
                <w:color w:val="000000"/>
                <w:szCs w:val="20"/>
                <w:lang w:eastAsia="pl-PL"/>
              </w:rPr>
              <w:lastRenderedPageBreak/>
              <w:t>Działanie 1.4 Utworzenie skoordynowanego systemu zarządzania energią w budynkach użyteczności publicznej; kontynuacja termomodernizacji budynków (obiektów oświatowych, innych budynków usług publicznych, budynków mieszkalnych)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bCs/>
                <w:color w:val="000000"/>
                <w:szCs w:val="20"/>
                <w:lang w:eastAsia="pl-PL"/>
              </w:rPr>
              <w:t>Właściciele budynków (podejście zintegrowane Spółdzielnie Mieszkaniowe), BKPiRM (jako komórka koordynująca), ZKZL, WGK, WZiOU</w:t>
            </w:r>
          </w:p>
        </w:tc>
      </w:tr>
      <w:tr w:rsidR="0092307F" w:rsidRPr="007C533D" w:rsidTr="007D5FB6">
        <w:trPr>
          <w:trHeight w:val="932"/>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2B1A01" w:rsidRDefault="0092307F" w:rsidP="0064758A">
            <w:pPr>
              <w:rPr>
                <w:rFonts w:cs="Arial"/>
                <w:szCs w:val="20"/>
              </w:rPr>
            </w:pPr>
            <w:r w:rsidRPr="007C533D">
              <w:rPr>
                <w:rFonts w:cs="Arial"/>
                <w:color w:val="000000"/>
                <w:szCs w:val="20"/>
              </w:rPr>
              <w:t xml:space="preserve">Finalnym celem działania jest ograniczenie niskich emisji generowanych przez energetykę cieplną i </w:t>
            </w:r>
            <w:r w:rsidRPr="00CA2DDA">
              <w:rPr>
                <w:rFonts w:cs="Arial"/>
                <w:szCs w:val="20"/>
              </w:rPr>
              <w:t xml:space="preserve">chłodniczą. Działania polegają generalnie na zmniejszeniu energochłonności w kształtowaniu pożądanego komfortu </w:t>
            </w:r>
            <w:r w:rsidRPr="002B1A01">
              <w:rPr>
                <w:rFonts w:cs="Arial"/>
                <w:szCs w:val="20"/>
              </w:rPr>
              <w:t>termicznego w pomieszczeniach. Istotną częścią tych działań są termomodernizacje, w tym ocie</w:t>
            </w:r>
            <w:r w:rsidR="0032051E" w:rsidRPr="002B1A01">
              <w:rPr>
                <w:rFonts w:cs="Arial"/>
                <w:szCs w:val="20"/>
              </w:rPr>
              <w:t>planie budynków.</w:t>
            </w:r>
          </w:p>
          <w:p w:rsidR="0092307F" w:rsidRPr="007C533D" w:rsidRDefault="00CA2DDA" w:rsidP="0064758A">
            <w:pPr>
              <w:rPr>
                <w:rFonts w:cs="Arial"/>
                <w:b/>
                <w:color w:val="000000"/>
                <w:szCs w:val="20"/>
              </w:rPr>
            </w:pPr>
            <w:r w:rsidRPr="002B1A01">
              <w:rPr>
                <w:rFonts w:cs="Arial"/>
                <w:szCs w:val="20"/>
              </w:rPr>
              <w:t>Działania organizacyjne</w:t>
            </w:r>
            <w:r>
              <w:rPr>
                <w:rFonts w:cs="Arial"/>
                <w:color w:val="000000"/>
                <w:szCs w:val="20"/>
              </w:rPr>
              <w:t xml:space="preserve"> i techniczne.</w:t>
            </w:r>
          </w:p>
        </w:tc>
      </w:tr>
      <w:tr w:rsidR="0092307F" w:rsidRPr="007C533D" w:rsidTr="00060C7F">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C8671B">
            <w:pPr>
              <w:autoSpaceDE w:val="0"/>
              <w:autoSpaceDN w:val="0"/>
              <w:adjustRightInd w:val="0"/>
              <w:jc w:val="left"/>
              <w:rPr>
                <w:rFonts w:cs="Arial"/>
                <w:color w:val="000000"/>
                <w:szCs w:val="20"/>
                <w:lang w:eastAsia="pl-PL"/>
              </w:rPr>
            </w:pPr>
            <w:r w:rsidRPr="007C533D">
              <w:rPr>
                <w:rFonts w:cs="Arial"/>
                <w:color w:val="000000"/>
                <w:szCs w:val="20"/>
                <w:lang w:eastAsia="pl-PL"/>
              </w:rPr>
              <w:t>Działanie 1.5 Działania na rzecz zwiększenia bezpieczeństwa energetycznego w sytuacji wystąpienia ekstremalnych zjawisk klimatycznych (modernizacja sieci energetycznej, dywersyfikacja źródeł energii).</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F65272" w:rsidP="00C8671B">
            <w:pPr>
              <w:autoSpaceDE w:val="0"/>
              <w:autoSpaceDN w:val="0"/>
              <w:adjustRightInd w:val="0"/>
              <w:jc w:val="center"/>
              <w:rPr>
                <w:rFonts w:cs="Arial"/>
                <w:color w:val="000000"/>
                <w:szCs w:val="20"/>
                <w:lang w:eastAsia="pl-PL"/>
              </w:rPr>
            </w:pPr>
            <w:r>
              <w:rPr>
                <w:rFonts w:cs="Arial"/>
                <w:color w:val="000000"/>
                <w:szCs w:val="20"/>
                <w:lang w:eastAsia="pl-PL"/>
              </w:rPr>
              <w:t xml:space="preserve">Gestorzy infrastruktury sieciowej, </w:t>
            </w:r>
            <w:r w:rsidR="0092307F" w:rsidRPr="007C533D">
              <w:rPr>
                <w:rFonts w:cs="Arial"/>
                <w:color w:val="000000"/>
                <w:szCs w:val="20"/>
                <w:lang w:eastAsia="pl-PL"/>
              </w:rPr>
              <w:t>WZKiB, WGK</w:t>
            </w:r>
          </w:p>
        </w:tc>
      </w:tr>
      <w:tr w:rsidR="0092307F" w:rsidRPr="007C533D" w:rsidTr="00D0306A">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060C7F">
            <w:pPr>
              <w:rPr>
                <w:rFonts w:cs="Arial"/>
                <w:color w:val="000000"/>
                <w:szCs w:val="20"/>
              </w:rPr>
            </w:pPr>
            <w:r w:rsidRPr="007C533D">
              <w:rPr>
                <w:rFonts w:cs="Arial"/>
                <w:color w:val="000000"/>
                <w:szCs w:val="20"/>
              </w:rPr>
              <w:t>Celem działania (a ściślej - zespołu działań) jest zapewnienie ciągłości dostawy energii (głównie elektrycznej) w sytuacji niekorzystnego oddziaływania ekstremal</w:t>
            </w:r>
            <w:r w:rsidR="0032051E">
              <w:rPr>
                <w:rFonts w:cs="Arial"/>
                <w:color w:val="000000"/>
                <w:szCs w:val="20"/>
              </w:rPr>
              <w:t xml:space="preserve">nych zjawisk pogodowych, np.: </w:t>
            </w:r>
            <w:r w:rsidRPr="007C533D">
              <w:rPr>
                <w:rFonts w:cs="Arial"/>
                <w:color w:val="000000"/>
                <w:szCs w:val="20"/>
              </w:rPr>
              <w:t>wichur i burz, śnieżyc, szadzi (zerwanie napowietrznych linii energetycznych), fal upałów (przeciążenie systemu elektroenergetycznego w skutek np. masowego włączania systemów klimatyzacyjnych), nawalnych deszczy i podtopień (np. zalanie trafostacji).</w:t>
            </w:r>
          </w:p>
          <w:p w:rsidR="0092307F" w:rsidRPr="007C533D" w:rsidRDefault="00CA2DDA" w:rsidP="00060C7F">
            <w:pPr>
              <w:rPr>
                <w:rFonts w:cs="Arial"/>
                <w:color w:val="000000"/>
                <w:szCs w:val="20"/>
              </w:rPr>
            </w:pPr>
            <w:r>
              <w:rPr>
                <w:rFonts w:cs="Arial"/>
                <w:color w:val="000000"/>
                <w:szCs w:val="20"/>
              </w:rPr>
              <w:t>Działania organizacyjne i techniczne.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64284C">
            <w:pPr>
              <w:autoSpaceDE w:val="0"/>
              <w:autoSpaceDN w:val="0"/>
              <w:adjustRightInd w:val="0"/>
              <w:jc w:val="left"/>
              <w:rPr>
                <w:rFonts w:cs="Arial"/>
                <w:color w:val="000000"/>
                <w:szCs w:val="20"/>
                <w:lang w:eastAsia="pl-PL"/>
              </w:rPr>
            </w:pPr>
            <w:r w:rsidRPr="007C533D">
              <w:rPr>
                <w:rFonts w:cs="Arial"/>
                <w:color w:val="000000"/>
                <w:szCs w:val="20"/>
                <w:lang w:eastAsia="pl-PL"/>
              </w:rPr>
              <w:t xml:space="preserve">Działanie 1.6 Opracowanie oraz wdrożenie koncepcji wprowadzania </w:t>
            </w:r>
            <w:r w:rsidR="0064284C">
              <w:rPr>
                <w:rFonts w:cs="Arial"/>
                <w:color w:val="000000"/>
                <w:szCs w:val="20"/>
                <w:lang w:eastAsia="pl-PL"/>
              </w:rPr>
              <w:t>zielono</w:t>
            </w:r>
            <w:r w:rsidRPr="007C533D">
              <w:rPr>
                <w:rFonts w:cs="Arial"/>
                <w:color w:val="000000"/>
                <w:szCs w:val="20"/>
                <w:lang w:eastAsia="pl-PL"/>
              </w:rPr>
              <w:t>-</w:t>
            </w:r>
            <w:r w:rsidR="0064284C">
              <w:rPr>
                <w:rFonts w:cs="Arial"/>
                <w:color w:val="000000"/>
                <w:szCs w:val="20"/>
                <w:lang w:eastAsia="pl-PL"/>
              </w:rPr>
              <w:t>błękitnej</w:t>
            </w:r>
            <w:r w:rsidRPr="007C533D">
              <w:rPr>
                <w:rFonts w:cs="Arial"/>
                <w:color w:val="000000"/>
                <w:szCs w:val="20"/>
                <w:lang w:eastAsia="pl-PL"/>
              </w:rPr>
              <w:t xml:space="preserve"> infrastruktury do przestrzeni miejskiej, w szczególności w terenach o naj</w:t>
            </w:r>
            <w:r w:rsidR="0064284C">
              <w:rPr>
                <w:rFonts w:cs="Arial"/>
                <w:color w:val="000000"/>
                <w:szCs w:val="20"/>
                <w:lang w:eastAsia="pl-PL"/>
              </w:rPr>
              <w:t>większej intensywności zabudowy</w:t>
            </w:r>
            <w:r w:rsidRPr="007C533D">
              <w:rPr>
                <w:rFonts w:cs="Arial"/>
                <w:color w:val="000000"/>
                <w:szCs w:val="20"/>
                <w:lang w:eastAsia="pl-PL"/>
              </w:rPr>
              <w:t xml:space="preserve"> [</w:t>
            </w:r>
            <w:r w:rsidRPr="007C533D">
              <w:rPr>
                <w:rFonts w:cs="Arial"/>
                <w:i/>
                <w:iCs/>
                <w:color w:val="000000"/>
                <w:szCs w:val="20"/>
                <w:lang w:eastAsia="pl-PL"/>
              </w:rPr>
              <w:t>wsk. intensywności zabudowy ≥ 2,0; udział powierzch. biol. czynnej &lt; 20%</w:t>
            </w:r>
            <w:r w:rsidRPr="007C533D">
              <w:rPr>
                <w:rFonts w:cs="Arial"/>
                <w:color w:val="000000"/>
                <w:szCs w:val="20"/>
                <w:lang w:eastAsia="pl-PL"/>
              </w:rPr>
              <w:t>]</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color w:val="000000"/>
                <w:szCs w:val="20"/>
                <w:lang w:eastAsia="pl-PL"/>
              </w:rPr>
              <w:t>do 2030</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C8671B">
            <w:pPr>
              <w:autoSpaceDE w:val="0"/>
              <w:autoSpaceDN w:val="0"/>
              <w:adjustRightInd w:val="0"/>
              <w:jc w:val="center"/>
              <w:rPr>
                <w:rFonts w:cs="Arial"/>
                <w:color w:val="000000"/>
                <w:szCs w:val="20"/>
                <w:lang w:eastAsia="pl-PL"/>
              </w:rPr>
            </w:pPr>
            <w:r w:rsidRPr="007C533D">
              <w:rPr>
                <w:rFonts w:cs="Arial"/>
                <w:color w:val="000000"/>
                <w:szCs w:val="20"/>
                <w:lang w:eastAsia="pl-PL"/>
              </w:rPr>
              <w:t>MPU (opracowanie koncepcji), ZDM</w:t>
            </w:r>
            <w:r>
              <w:rPr>
                <w:rFonts w:cs="Arial"/>
                <w:color w:val="000000"/>
                <w:szCs w:val="20"/>
                <w:lang w:eastAsia="pl-PL"/>
              </w:rPr>
              <w:t xml:space="preserve"> (w zakresie pasa drogowego)</w:t>
            </w:r>
            <w:r w:rsidRPr="007C533D">
              <w:rPr>
                <w:rFonts w:cs="Arial"/>
                <w:color w:val="000000"/>
                <w:szCs w:val="20"/>
                <w:lang w:eastAsia="pl-PL"/>
              </w:rPr>
              <w:t xml:space="preserve">, ZZM, właściciele budynków, inwestorzy, BKPiRM, ZTM, Pełnomocnik Prezydenta ds. gospodarowania wód opadowych, Aquanet (kurtyny wodne), WTIZ, </w:t>
            </w:r>
            <w:r w:rsidRPr="007C533D">
              <w:rPr>
                <w:rFonts w:cs="Arial"/>
                <w:color w:val="000000"/>
                <w:szCs w:val="20"/>
                <w:lang w:eastAsia="pl-PL"/>
              </w:rPr>
              <w:lastRenderedPageBreak/>
              <w:t>Wydział Ochrony Środowiska</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Default="0092307F" w:rsidP="006D0D6C">
            <w:pPr>
              <w:autoSpaceDE w:val="0"/>
              <w:autoSpaceDN w:val="0"/>
              <w:adjustRightInd w:val="0"/>
              <w:rPr>
                <w:rFonts w:cs="Arial"/>
                <w:color w:val="FF0000"/>
                <w:szCs w:val="20"/>
              </w:rPr>
            </w:pPr>
            <w:r w:rsidRPr="007C533D">
              <w:rPr>
                <w:rFonts w:cs="Arial"/>
                <w:color w:val="000000"/>
                <w:szCs w:val="20"/>
              </w:rPr>
              <w:lastRenderedPageBreak/>
              <w:t>Głównym celem tego działania jest wprowadzenie na terenach z intensywną zabudową elementów zagospodarowania przestrzeni pozwalających na złagodzenie stresora termicznego podczas fal upałów. Na obszarach najsilniej technicznie zainwestowanych (intensywna zabudowa śródmiejska, niektóre tereny przemysłowe i komunikacyjne oraz wielkie centra handlowe) nie dysponują odpowiednią ilością „wolnej” przestrzeni, umożliwiającej wprowadzenie spójnego systemu zielono-błękitnej infrastruktury. Z tego też względu realizacja tego działania ograniczyć się musi do drobnych, „punktowych” obiektów – biotycznych lub wodnych, w tym o charakterze małej architektury, możliwych do zainstalowania na różnych podłożach, w tym „technicznych” (np. ściany i dach</w:t>
            </w:r>
            <w:r w:rsidR="006D0D6C">
              <w:rPr>
                <w:rFonts w:cs="Arial"/>
                <w:color w:val="000000"/>
                <w:szCs w:val="20"/>
              </w:rPr>
              <w:t>y budynków). Należą do nich np.</w:t>
            </w:r>
            <w:r w:rsidRPr="007C533D">
              <w:rPr>
                <w:rFonts w:cs="Arial"/>
                <w:color w:val="000000"/>
                <w:szCs w:val="20"/>
              </w:rPr>
              <w:t xml:space="preserve"> zielone dachy i ściany, ogrody kieszonkowe, fontanny i kurtyny wodne, drobne skwery, zadrzewienia przyuliczne i ogrody deszczowe, zacienione place zabaw realizowane na zachowanych nieuszczelnionych jeszcze gruntach lub na gruntach specjalnie w tym celu rozszczelnianych.</w:t>
            </w:r>
            <w:r>
              <w:rPr>
                <w:rFonts w:cs="Arial"/>
                <w:color w:val="000000"/>
                <w:szCs w:val="20"/>
              </w:rPr>
              <w:t xml:space="preserve"> </w:t>
            </w:r>
            <w:r w:rsidRPr="009F57C7">
              <w:rPr>
                <w:rFonts w:cs="Arial"/>
                <w:szCs w:val="20"/>
              </w:rPr>
              <w:t xml:space="preserve">Działania te </w:t>
            </w:r>
            <w:r w:rsidR="006D0D6C" w:rsidRPr="009F57C7">
              <w:rPr>
                <w:rFonts w:cs="Arial"/>
                <w:szCs w:val="20"/>
              </w:rPr>
              <w:t xml:space="preserve">dotyczyć </w:t>
            </w:r>
            <w:r w:rsidRPr="009F57C7">
              <w:rPr>
                <w:rFonts w:cs="Arial"/>
                <w:szCs w:val="20"/>
              </w:rPr>
              <w:t xml:space="preserve">będą </w:t>
            </w:r>
            <w:r w:rsidR="006D0D6C" w:rsidRPr="009F57C7">
              <w:rPr>
                <w:rFonts w:cs="Arial"/>
                <w:szCs w:val="20"/>
              </w:rPr>
              <w:t>obszaru całego miasta, a w szczególności</w:t>
            </w:r>
            <w:r w:rsidRPr="009F57C7">
              <w:rPr>
                <w:rFonts w:cs="Arial"/>
                <w:szCs w:val="20"/>
              </w:rPr>
              <w:t xml:space="preserve"> </w:t>
            </w:r>
            <w:r w:rsidR="006D0D6C" w:rsidRPr="009F57C7">
              <w:rPr>
                <w:rFonts w:cs="Arial"/>
                <w:szCs w:val="20"/>
              </w:rPr>
              <w:t>strefy</w:t>
            </w:r>
            <w:r w:rsidRPr="009F57C7">
              <w:rPr>
                <w:rFonts w:cs="Arial"/>
                <w:szCs w:val="20"/>
              </w:rPr>
              <w:t xml:space="preserve"> śródmiejskiej, </w:t>
            </w:r>
            <w:r w:rsidR="00830B7F" w:rsidRPr="009F57C7">
              <w:rPr>
                <w:rFonts w:cs="Arial"/>
                <w:szCs w:val="20"/>
              </w:rPr>
              <w:t xml:space="preserve">m.in. </w:t>
            </w:r>
            <w:r w:rsidR="006D0D6C" w:rsidRPr="009F57C7">
              <w:rPr>
                <w:rFonts w:cs="Arial"/>
                <w:szCs w:val="20"/>
              </w:rPr>
              <w:t>obszar Wild</w:t>
            </w:r>
            <w:r w:rsidR="00830B7F" w:rsidRPr="009F57C7">
              <w:rPr>
                <w:rFonts w:cs="Arial"/>
                <w:szCs w:val="20"/>
              </w:rPr>
              <w:t xml:space="preserve"> i Jeżyc</w:t>
            </w:r>
            <w:r w:rsidRPr="009F57C7">
              <w:rPr>
                <w:rFonts w:cs="Arial"/>
                <w:szCs w:val="20"/>
              </w:rPr>
              <w:t>.</w:t>
            </w:r>
          </w:p>
          <w:p w:rsidR="0092307F" w:rsidRPr="007C533D" w:rsidRDefault="009F57C7" w:rsidP="00887108">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4E4743" w:rsidP="00D504B0">
            <w:pPr>
              <w:rPr>
                <w:rFonts w:cs="Arial"/>
                <w:color w:val="000000"/>
                <w:szCs w:val="20"/>
                <w:lang w:eastAsia="pl-PL"/>
              </w:rPr>
            </w:pPr>
            <w:r>
              <w:rPr>
                <w:rFonts w:cs="Arial"/>
                <w:color w:val="000000"/>
                <w:szCs w:val="20"/>
                <w:lang w:eastAsia="pl-PL"/>
              </w:rPr>
              <w:t>Działanie 1.7 Wprowadza</w:t>
            </w:r>
            <w:r w:rsidR="0092307F" w:rsidRPr="007C533D">
              <w:rPr>
                <w:rFonts w:cs="Arial"/>
                <w:color w:val="000000"/>
                <w:szCs w:val="20"/>
                <w:lang w:eastAsia="pl-PL"/>
              </w:rPr>
              <w:t>nie rozwiązań zmniejszających ruch samochodowy w Śródmieściu, w tym:</w:t>
            </w:r>
          </w:p>
          <w:p w:rsidR="0092307F" w:rsidRPr="007C533D" w:rsidRDefault="0092307F" w:rsidP="00887108">
            <w:pPr>
              <w:spacing w:before="0" w:line="240" w:lineRule="auto"/>
              <w:jc w:val="left"/>
              <w:rPr>
                <w:rFonts w:cs="Arial"/>
                <w:color w:val="000000"/>
                <w:szCs w:val="20"/>
                <w:lang w:eastAsia="pl-PL"/>
              </w:rPr>
            </w:pPr>
            <w:r w:rsidRPr="007C533D">
              <w:rPr>
                <w:rFonts w:cs="Arial"/>
                <w:color w:val="000000"/>
                <w:szCs w:val="20"/>
                <w:lang w:eastAsia="pl-PL"/>
              </w:rPr>
              <w:t>- budowa nowych ciągów pieszo-rowerowych i dróg rowerowych; (rozbudowa miejskiego systemu tras rowerowych zgodnie z Programem Rowerowego Miasta Poznania 2017-2022 r. z perspektywą 2025 r.),</w:t>
            </w:r>
          </w:p>
          <w:p w:rsidR="0092307F" w:rsidRPr="007C533D" w:rsidRDefault="0092307F" w:rsidP="00887108">
            <w:pPr>
              <w:spacing w:before="0" w:line="240" w:lineRule="auto"/>
              <w:jc w:val="left"/>
              <w:rPr>
                <w:rFonts w:cs="Arial"/>
                <w:color w:val="000000"/>
                <w:szCs w:val="20"/>
                <w:lang w:eastAsia="pl-PL"/>
              </w:rPr>
            </w:pPr>
            <w:r w:rsidRPr="007C533D">
              <w:rPr>
                <w:rFonts w:cs="Arial"/>
                <w:color w:val="000000"/>
                <w:szCs w:val="20"/>
                <w:lang w:eastAsia="pl-PL"/>
              </w:rPr>
              <w:t>- reorganizacja ruchu pod kątem ograniczenia i uspokojenie ruchu samochodowego w Śródmieściu.</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9F57C7" w:rsidRDefault="004E4743" w:rsidP="00D504B0">
            <w:pPr>
              <w:autoSpaceDE w:val="0"/>
              <w:autoSpaceDN w:val="0"/>
              <w:adjustRightInd w:val="0"/>
              <w:jc w:val="center"/>
              <w:rPr>
                <w:rFonts w:cs="Arial"/>
                <w:szCs w:val="20"/>
                <w:lang w:eastAsia="pl-PL"/>
              </w:rPr>
            </w:pPr>
            <w:r w:rsidRPr="009F57C7">
              <w:rPr>
                <w:rFonts w:cs="Arial"/>
                <w:szCs w:val="20"/>
                <w:lang w:eastAsia="pl-PL"/>
              </w:rPr>
              <w:t>do 2030</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4E4743" w:rsidP="00D504B0">
            <w:pPr>
              <w:autoSpaceDE w:val="0"/>
              <w:autoSpaceDN w:val="0"/>
              <w:adjustRightInd w:val="0"/>
              <w:jc w:val="center"/>
              <w:rPr>
                <w:rFonts w:cs="Arial"/>
                <w:color w:val="000000"/>
                <w:szCs w:val="20"/>
                <w:lang w:eastAsia="pl-PL"/>
              </w:rPr>
            </w:pPr>
            <w:r>
              <w:rPr>
                <w:rFonts w:cs="Arial"/>
                <w:color w:val="000000"/>
                <w:szCs w:val="20"/>
                <w:lang w:eastAsia="pl-PL"/>
              </w:rPr>
              <w:t>WTiZ</w:t>
            </w:r>
            <w:r w:rsidR="0092307F" w:rsidRPr="007C533D">
              <w:rPr>
                <w:rFonts w:cs="Arial"/>
                <w:color w:val="000000"/>
                <w:szCs w:val="20"/>
                <w:lang w:eastAsia="pl-PL"/>
              </w:rPr>
              <w:t>, ZDM, ZTM, ZZM, POSIR, BKPIRM, MPU</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887108">
            <w:pPr>
              <w:rPr>
                <w:rFonts w:cs="Arial"/>
                <w:color w:val="0000FF"/>
                <w:szCs w:val="20"/>
              </w:rPr>
            </w:pPr>
            <w:r w:rsidRPr="007C533D">
              <w:rPr>
                <w:rFonts w:cs="Arial"/>
                <w:color w:val="000000"/>
                <w:szCs w:val="20"/>
              </w:rPr>
              <w:t xml:space="preserve">Zmniejszenie ruchu samochodowego w śródmieściu ma na celu ograniczenie emisji niskich w najsilniej zurbanizowanej i tym samym najwrażliwszej na główne stresory klimatyczne części miasta. Wprowadzenie rozwiązań organizacyjnych i technicznych ujętych w zadaniach 1.1. i 1.2. (tu adresowane do strefy śródmiejskiej) realizować będą główny cel tego zadania. Szczególnie istotną grupą działań ukierunkowanych na omawiany cel będzie </w:t>
            </w:r>
            <w:r w:rsidRPr="009F57C7">
              <w:rPr>
                <w:rFonts w:cs="Arial"/>
                <w:szCs w:val="20"/>
              </w:rPr>
              <w:t>dalsza rozbudowa infrastruktury rowerowej (m.in. parkingów rowerowych, wypożyczalnie rowerów), w tym np. ciągów</w:t>
            </w:r>
            <w:r>
              <w:rPr>
                <w:rFonts w:cs="Arial"/>
                <w:color w:val="000000"/>
                <w:szCs w:val="20"/>
              </w:rPr>
              <w:t xml:space="preserve"> pieszo-rowerowych w śródmieściu – przedłużenie ulicy Siemiradzkiego przez park Wilsona do ulicy Śniadeckich, ciąg pomiędzy rynkiem Wildeckim a ulicą  Półwiejska itp. </w:t>
            </w:r>
            <w:r w:rsidRPr="007C533D">
              <w:rPr>
                <w:rFonts w:cs="Arial"/>
                <w:color w:val="000000"/>
                <w:szCs w:val="20"/>
              </w:rPr>
              <w:t xml:space="preserve"> Znaczący rozwój tego systemu przyczynić się powinien do odciążenia zarówno komunikacji publicznej, jak i </w:t>
            </w:r>
            <w:r w:rsidRPr="009F57C7">
              <w:rPr>
                <w:rFonts w:cs="Arial"/>
                <w:szCs w:val="20"/>
              </w:rPr>
              <w:t>indywidualnej</w:t>
            </w:r>
            <w:r w:rsidR="004E4743" w:rsidRPr="009F57C7">
              <w:rPr>
                <w:rFonts w:cs="Arial"/>
                <w:szCs w:val="20"/>
              </w:rPr>
              <w:t>.</w:t>
            </w:r>
            <w:r w:rsidR="009F57C7" w:rsidRPr="009F57C7">
              <w:rPr>
                <w:rFonts w:cs="Arial"/>
                <w:szCs w:val="20"/>
              </w:rPr>
              <w:t xml:space="preserve"> Do</w:t>
            </w:r>
            <w:r w:rsidR="009F57C7">
              <w:rPr>
                <w:rFonts w:cs="Arial"/>
                <w:color w:val="0000FF"/>
                <w:szCs w:val="20"/>
              </w:rPr>
              <w:t xml:space="preserve"> </w:t>
            </w:r>
            <w:r w:rsidR="009F57C7" w:rsidRPr="009F57C7">
              <w:rPr>
                <w:rFonts w:cs="Arial"/>
                <w:szCs w:val="20"/>
              </w:rPr>
              <w:t>zadań inwestycyjnych realizujących to strategiczne działanie zaliczyć można też odnowę infrastruktury tramwajowej i uspokojenie ruchu samochodowego, modernizację oraz odpowiednie doposażenie ulic (w tym w zieleń).</w:t>
            </w:r>
          </w:p>
          <w:p w:rsidR="0092307F" w:rsidRPr="003C0595" w:rsidRDefault="009F57C7" w:rsidP="00887108">
            <w:pPr>
              <w:rPr>
                <w:rFonts w:cs="Arial"/>
                <w:color w:val="0070C0"/>
                <w:szCs w:val="20"/>
              </w:rPr>
            </w:pPr>
            <w:r>
              <w:rPr>
                <w:rFonts w:cs="Arial"/>
                <w:color w:val="000000"/>
                <w:szCs w:val="20"/>
              </w:rPr>
              <w:t>Działania organizacyjne i techniczne.</w:t>
            </w:r>
          </w:p>
        </w:tc>
      </w:tr>
      <w:tr w:rsidR="0092307F" w:rsidRPr="007C533D" w:rsidTr="00060C7F">
        <w:trPr>
          <w:trHeight w:val="30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D504B0">
            <w:pPr>
              <w:autoSpaceDE w:val="0"/>
              <w:autoSpaceDN w:val="0"/>
              <w:adjustRightInd w:val="0"/>
              <w:jc w:val="left"/>
              <w:rPr>
                <w:rFonts w:cs="Arial"/>
                <w:color w:val="000000"/>
                <w:szCs w:val="20"/>
                <w:lang w:eastAsia="pl-PL"/>
              </w:rPr>
            </w:pPr>
            <w:r w:rsidRPr="007C533D">
              <w:rPr>
                <w:rFonts w:cs="Arial"/>
                <w:color w:val="000000"/>
                <w:szCs w:val="20"/>
                <w:lang w:eastAsia="pl-PL"/>
              </w:rPr>
              <w:t>Działanie 1.8 Rewaloryzacja zieleni parkowej w mieście; rewaloryzacja istniejących i tworzenie nowych parków.</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D504B0">
            <w:pPr>
              <w:autoSpaceDE w:val="0"/>
              <w:autoSpaceDN w:val="0"/>
              <w:adjustRightInd w:val="0"/>
              <w:jc w:val="center"/>
              <w:rPr>
                <w:rFonts w:cs="Arial"/>
                <w:color w:val="000000"/>
                <w:szCs w:val="20"/>
                <w:lang w:eastAsia="pl-PL"/>
              </w:rPr>
            </w:pPr>
            <w:r w:rsidRPr="007C533D">
              <w:rPr>
                <w:rFonts w:cs="Arial"/>
                <w:color w:val="000000"/>
                <w:szCs w:val="20"/>
                <w:lang w:eastAsia="pl-PL"/>
              </w:rPr>
              <w:t>do 2022</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D504B0">
            <w:pPr>
              <w:autoSpaceDE w:val="0"/>
              <w:autoSpaceDN w:val="0"/>
              <w:adjustRightInd w:val="0"/>
              <w:jc w:val="center"/>
              <w:rPr>
                <w:rFonts w:cs="Arial"/>
                <w:color w:val="000000"/>
                <w:szCs w:val="20"/>
                <w:lang w:eastAsia="pl-PL"/>
              </w:rPr>
            </w:pPr>
            <w:r w:rsidRPr="007C533D">
              <w:rPr>
                <w:rFonts w:cs="Arial"/>
                <w:color w:val="000000"/>
                <w:szCs w:val="20"/>
                <w:lang w:eastAsia="pl-PL"/>
              </w:rPr>
              <w:t>ZZM, WTiZ, MPU</w:t>
            </w:r>
          </w:p>
        </w:tc>
      </w:tr>
      <w:tr w:rsidR="0092307F" w:rsidRPr="007C533D" w:rsidTr="00D0306A">
        <w:trPr>
          <w:trHeight w:val="30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887108">
            <w:pPr>
              <w:autoSpaceDE w:val="0"/>
              <w:autoSpaceDN w:val="0"/>
              <w:adjustRightInd w:val="0"/>
              <w:jc w:val="left"/>
              <w:rPr>
                <w:rFonts w:cs="Arial"/>
                <w:color w:val="000000"/>
                <w:szCs w:val="20"/>
              </w:rPr>
            </w:pPr>
            <w:r w:rsidRPr="007C533D">
              <w:rPr>
                <w:rFonts w:cs="Arial"/>
                <w:color w:val="000000"/>
                <w:szCs w:val="20"/>
              </w:rPr>
              <w:t>Głównym celem zadania jest łagodzenie stresora termicznego, w szczególności związanego z wysokimi temperaturami, poprzez utrzymanie oraz wzmocnienie (biotyczne i funkcjonalne) istniejących zespołów zieleni parkowej</w:t>
            </w:r>
            <w:r>
              <w:rPr>
                <w:rFonts w:cs="Arial"/>
                <w:color w:val="000000"/>
                <w:szCs w:val="20"/>
              </w:rPr>
              <w:t xml:space="preserve"> np. Skweru Sprawiedliwych wśród Narodów Świata.</w:t>
            </w:r>
            <w:r w:rsidRPr="007C533D">
              <w:rPr>
                <w:rFonts w:cs="Arial"/>
                <w:color w:val="000000"/>
                <w:szCs w:val="20"/>
              </w:rPr>
              <w:t xml:space="preserve"> oraz ich powiększenie (tworzenie nowych parków</w:t>
            </w:r>
            <w:r>
              <w:rPr>
                <w:rFonts w:cs="Arial"/>
                <w:color w:val="000000"/>
                <w:szCs w:val="20"/>
              </w:rPr>
              <w:t xml:space="preserve"> – np. Parku Rataje</w:t>
            </w:r>
            <w:r w:rsidRPr="007C533D">
              <w:rPr>
                <w:rFonts w:cs="Arial"/>
                <w:color w:val="000000"/>
                <w:szCs w:val="20"/>
              </w:rPr>
              <w:t>). Parki Poznania stanowią</w:t>
            </w:r>
            <w:r>
              <w:rPr>
                <w:rFonts w:cs="Arial"/>
                <w:color w:val="000000"/>
                <w:szCs w:val="20"/>
              </w:rPr>
              <w:t xml:space="preserve"> biotyczny</w:t>
            </w:r>
            <w:r w:rsidRPr="007C533D">
              <w:rPr>
                <w:rFonts w:cs="Arial"/>
                <w:color w:val="000000"/>
                <w:szCs w:val="20"/>
              </w:rPr>
              <w:t xml:space="preserve"> element spójnego systemu przyrodniczego rozbijającego obszary silnie zurbanizowane, w szczególności w strefie centralnej. Tworzą więc powierzchnie silnie kontrastowe (termicznie) w stosunku do sąsiadujących terenów zabudowanych generując lokalną cyrkulacj</w:t>
            </w:r>
            <w:r>
              <w:rPr>
                <w:rFonts w:cs="Arial"/>
                <w:color w:val="000000"/>
                <w:szCs w:val="20"/>
              </w:rPr>
              <w:t xml:space="preserve">ę (poprzez konwekcję) - </w:t>
            </w:r>
            <w:r w:rsidRPr="007C533D">
              <w:rPr>
                <w:rFonts w:cs="Arial"/>
                <w:color w:val="000000"/>
                <w:szCs w:val="20"/>
              </w:rPr>
              <w:t>napływ chłodniejszego i oczyszczonego powietrza na te ostatnie tereny.</w:t>
            </w:r>
          </w:p>
          <w:p w:rsidR="0092307F" w:rsidRPr="007C533D" w:rsidRDefault="009F57C7" w:rsidP="00887108">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D504B0">
            <w:pPr>
              <w:autoSpaceDE w:val="0"/>
              <w:autoSpaceDN w:val="0"/>
              <w:adjustRightInd w:val="0"/>
              <w:jc w:val="left"/>
              <w:rPr>
                <w:rFonts w:cs="Arial"/>
                <w:color w:val="000000"/>
                <w:szCs w:val="20"/>
                <w:lang w:eastAsia="pl-PL"/>
              </w:rPr>
            </w:pPr>
            <w:r w:rsidRPr="007C533D">
              <w:rPr>
                <w:rFonts w:cs="Arial"/>
                <w:color w:val="000000"/>
                <w:szCs w:val="20"/>
                <w:lang w:eastAsia="pl-PL"/>
              </w:rPr>
              <w:t xml:space="preserve">Działanie 1.9 Odtwarzanie zadrzewień przyulicznych; </w:t>
            </w:r>
            <w:r w:rsidRPr="007C533D">
              <w:rPr>
                <w:rFonts w:cs="Arial"/>
                <w:color w:val="000000"/>
                <w:szCs w:val="20"/>
                <w:lang w:eastAsia="pl-PL"/>
              </w:rPr>
              <w:lastRenderedPageBreak/>
              <w:t>rewaloryzacja istniejących i tworzenie nowych skwerów w miejscach zdegradowanych (</w:t>
            </w:r>
            <w:r w:rsidRPr="007C533D">
              <w:rPr>
                <w:rFonts w:cs="Arial"/>
                <w:i/>
                <w:iCs/>
                <w:color w:val="000000"/>
                <w:szCs w:val="20"/>
                <w:lang w:eastAsia="pl-PL"/>
              </w:rPr>
              <w:t>w tym w ramach programu rewitalizacji miasta</w:t>
            </w:r>
            <w:r w:rsidRPr="007C533D">
              <w:rPr>
                <w:rFonts w:cs="Arial"/>
                <w:color w:val="000000"/>
                <w:szCs w:val="20"/>
                <w:lang w:eastAsia="pl-PL"/>
              </w:rPr>
              <w:t>)</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D504B0">
            <w:pPr>
              <w:autoSpaceDE w:val="0"/>
              <w:autoSpaceDN w:val="0"/>
              <w:adjustRightInd w:val="0"/>
              <w:jc w:val="center"/>
              <w:rPr>
                <w:rFonts w:cs="Arial"/>
                <w:color w:val="000000"/>
                <w:szCs w:val="20"/>
                <w:lang w:eastAsia="pl-PL"/>
              </w:rPr>
            </w:pPr>
            <w:r w:rsidRPr="007C533D">
              <w:rPr>
                <w:rFonts w:cs="Arial"/>
                <w:color w:val="000000"/>
                <w:szCs w:val="20"/>
                <w:lang w:eastAsia="pl-PL"/>
              </w:rPr>
              <w:lastRenderedPageBreak/>
              <w:t>do 2022</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D504B0">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ZDM, WTiZ, ZTM, </w:t>
            </w:r>
            <w:r w:rsidRPr="007C533D">
              <w:rPr>
                <w:rFonts w:cs="Arial"/>
                <w:color w:val="000000"/>
                <w:szCs w:val="20"/>
                <w:lang w:eastAsia="pl-PL"/>
              </w:rPr>
              <w:lastRenderedPageBreak/>
              <w:t>BKPIRM, ZZM, MPU</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290EA1">
            <w:pPr>
              <w:autoSpaceDE w:val="0"/>
              <w:autoSpaceDN w:val="0"/>
              <w:adjustRightInd w:val="0"/>
              <w:rPr>
                <w:rFonts w:cs="Arial"/>
                <w:color w:val="0000FF"/>
                <w:szCs w:val="20"/>
              </w:rPr>
            </w:pPr>
            <w:r w:rsidRPr="007C533D">
              <w:rPr>
                <w:rFonts w:cs="Arial"/>
                <w:color w:val="000000"/>
                <w:szCs w:val="20"/>
              </w:rPr>
              <w:lastRenderedPageBreak/>
              <w:t xml:space="preserve">Zadrzewienia przyuliczne odgrywają istotną rolę w łagodzeniu klimatu i oczyszczaniu powietrza na obszarach zurbanizowanych, nie mówiąc o walorach kompozycyjnych. Działanie polegać będzie na dosadzeniach drzew w miejscach ich ubytków lub tworzeniu nowych przyulicznych szpalerów oraz alei. Zadrzewieniami objęte też będą </w:t>
            </w:r>
            <w:r w:rsidRPr="009F57C7">
              <w:rPr>
                <w:rFonts w:cs="Arial"/>
                <w:szCs w:val="20"/>
              </w:rPr>
              <w:t>tereny zdegradowane (np. poprzemysłowe) w formie skwerów. Przy realizacji przedmiotowego zadania należy zwrócić szczególną uwagę na aspekty prawne w zakresie planowania i projektowania ziele</w:t>
            </w:r>
            <w:r w:rsidR="00FB214B" w:rsidRPr="009F57C7">
              <w:rPr>
                <w:rFonts w:cs="Arial"/>
                <w:szCs w:val="20"/>
              </w:rPr>
              <w:t>ni wzdłuż tras komunikacyjnych.</w:t>
            </w:r>
          </w:p>
          <w:p w:rsidR="0092307F" w:rsidRPr="007C533D" w:rsidRDefault="009F57C7" w:rsidP="00887108">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bl>
    <w:p w:rsidR="0092307F" w:rsidRPr="008878A6" w:rsidRDefault="0092307F" w:rsidP="004927EA"/>
    <w:p w:rsidR="0092307F" w:rsidRPr="001A3F8B" w:rsidRDefault="0092307F" w:rsidP="004927EA">
      <w:pPr>
        <w:rPr>
          <w:b/>
          <w:color w:val="71BF4B"/>
          <w:sz w:val="22"/>
        </w:rPr>
      </w:pPr>
      <w:r w:rsidRPr="001A3F8B">
        <w:rPr>
          <w:b/>
          <w:color w:val="71BF4B"/>
          <w:sz w:val="22"/>
        </w:rPr>
        <w:t>Cel</w:t>
      </w:r>
      <w:r>
        <w:rPr>
          <w:b/>
          <w:color w:val="71BF4B"/>
          <w:sz w:val="22"/>
        </w:rPr>
        <w:t xml:space="preserve"> strategiczny</w:t>
      </w:r>
      <w:r w:rsidRPr="001A3F8B">
        <w:rPr>
          <w:b/>
          <w:color w:val="71BF4B"/>
          <w:sz w:val="22"/>
        </w:rPr>
        <w:t xml:space="preserve"> 2. </w:t>
      </w:r>
      <w:r w:rsidRPr="005B0E37">
        <w:rPr>
          <w:b/>
          <w:color w:val="71BF4B"/>
          <w:sz w:val="22"/>
        </w:rPr>
        <w:t>Ograniczanie skutków nawal</w:t>
      </w:r>
      <w:r>
        <w:rPr>
          <w:b/>
          <w:color w:val="71BF4B"/>
          <w:sz w:val="22"/>
        </w:rPr>
        <w:t>nych opadów i powodzi miejskich, susz oraz burz i silnych wiatrów.</w:t>
      </w:r>
    </w:p>
    <w:p w:rsidR="0092307F" w:rsidRDefault="0092307F" w:rsidP="007E5AE8">
      <w:r w:rsidRPr="008878A6">
        <w:t xml:space="preserve">Miasto </w:t>
      </w:r>
      <w:r>
        <w:t xml:space="preserve">cechuje się szczególnie wysoką wrażliwością </w:t>
      </w:r>
      <w:r w:rsidRPr="008878A6">
        <w:t xml:space="preserve">na ekstremalne zjawiska </w:t>
      </w:r>
      <w:r>
        <w:t>hydrologiczne (deszcze nawalne – powodzie miejskie i susze),</w:t>
      </w:r>
      <w:r w:rsidRPr="008878A6">
        <w:t xml:space="preserve"> </w:t>
      </w:r>
      <w:r>
        <w:t>które wpływają na bezpieczeństwo mieszkańców, majątek trwały oraz funkcjonowanie miasta.  Konieczne są</w:t>
      </w:r>
      <w:r w:rsidRPr="008878A6">
        <w:t xml:space="preserve"> </w:t>
      </w:r>
      <w:r>
        <w:t xml:space="preserve">więc </w:t>
      </w:r>
      <w:r w:rsidRPr="008878A6">
        <w:t>działa</w:t>
      </w:r>
      <w:r>
        <w:t>nia</w:t>
      </w:r>
      <w:r w:rsidRPr="008878A6">
        <w:t xml:space="preserve">, które przyczynią się do </w:t>
      </w:r>
      <w:r>
        <w:t>zmniejszenia</w:t>
      </w:r>
      <w:r w:rsidRPr="008878A6">
        <w:t xml:space="preserve"> </w:t>
      </w:r>
      <w:r>
        <w:t>zagrożeń  i zapewnią funkcjonowanie miasta w sytuacji wystąpienia tych zjawisk</w:t>
      </w:r>
      <w:r w:rsidRPr="008878A6">
        <w:t xml:space="preserve">. </w:t>
      </w:r>
      <w:r>
        <w:t xml:space="preserve">Odpowiednio realizowane inwestycje w zakresie zielono-błękitnej infrastruktury wspomagać będą system gospodarki wodami opadowymi; umożliwią więc </w:t>
      </w:r>
      <w:r w:rsidRPr="008878A6">
        <w:t>retencjonowanie wód opadow</w:t>
      </w:r>
      <w:r>
        <w:t>ych w miejscu ich występowania i obniżą wrażliwość miasta na powodzie miejskie i susze.</w:t>
      </w:r>
    </w:p>
    <w:p w:rsidR="0092307F" w:rsidRPr="008878A6" w:rsidRDefault="0092307F" w:rsidP="004927EA"/>
    <w:tbl>
      <w:tblPr>
        <w:tblW w:w="9924" w:type="dxa"/>
        <w:tblInd w:w="-214" w:type="dxa"/>
        <w:tblLayout w:type="fixed"/>
        <w:tblCellMar>
          <w:left w:w="70" w:type="dxa"/>
          <w:right w:w="70" w:type="dxa"/>
        </w:tblCellMar>
        <w:tblLook w:val="0000" w:firstRow="0" w:lastRow="0" w:firstColumn="0" w:lastColumn="0" w:noHBand="0" w:noVBand="0"/>
      </w:tblPr>
      <w:tblGrid>
        <w:gridCol w:w="6096"/>
        <w:gridCol w:w="1843"/>
        <w:gridCol w:w="1985"/>
      </w:tblGrid>
      <w:tr w:rsidR="0092307F" w:rsidRPr="007C533D" w:rsidTr="00AC10EF">
        <w:trPr>
          <w:trHeight w:val="639"/>
        </w:trPr>
        <w:tc>
          <w:tcPr>
            <w:tcW w:w="6096"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Działania adaptacyjne</w:t>
            </w:r>
          </w:p>
        </w:tc>
        <w:tc>
          <w:tcPr>
            <w:tcW w:w="1843"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 xml:space="preserve">Horyzont czasowy </w:t>
            </w:r>
          </w:p>
        </w:tc>
        <w:tc>
          <w:tcPr>
            <w:tcW w:w="1985"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AC10EF">
            <w:pPr>
              <w:autoSpaceDE w:val="0"/>
              <w:autoSpaceDN w:val="0"/>
              <w:adjustRightInd w:val="0"/>
              <w:jc w:val="center"/>
              <w:rPr>
                <w:rFonts w:cs="Arial"/>
                <w:color w:val="00B050"/>
                <w:szCs w:val="20"/>
                <w:lang w:eastAsia="pl-PL"/>
              </w:rPr>
            </w:pPr>
            <w:r w:rsidRPr="007C533D">
              <w:rPr>
                <w:rFonts w:cs="Arial"/>
                <w:color w:val="00B050"/>
                <w:szCs w:val="20"/>
                <w:lang w:eastAsia="pl-PL"/>
              </w:rPr>
              <w:t>Podmiot odpowiedzialny</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C4AC4">
            <w:pPr>
              <w:autoSpaceDE w:val="0"/>
              <w:autoSpaceDN w:val="0"/>
              <w:adjustRightInd w:val="0"/>
              <w:jc w:val="left"/>
              <w:rPr>
                <w:rFonts w:cs="Arial"/>
                <w:color w:val="000000"/>
                <w:szCs w:val="20"/>
                <w:lang w:eastAsia="pl-PL"/>
              </w:rPr>
            </w:pPr>
            <w:r w:rsidRPr="007C533D">
              <w:rPr>
                <w:rFonts w:cs="Arial"/>
                <w:color w:val="000000"/>
                <w:szCs w:val="20"/>
                <w:lang w:eastAsia="pl-PL"/>
              </w:rPr>
              <w:t>Działanie 2.1 Zachowanie i rewaloryzacja istniejących cieków i zbiorników wodnych.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ciągłe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1F33CC" w:rsidP="001F33CC">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Wody Polskie, </w:t>
            </w:r>
            <w:r w:rsidR="0092307F" w:rsidRPr="007C533D">
              <w:rPr>
                <w:rFonts w:cs="Arial"/>
                <w:color w:val="000000"/>
                <w:szCs w:val="20"/>
                <w:lang w:eastAsia="pl-PL"/>
              </w:rPr>
              <w:t xml:space="preserve">WDGiR, Pełnomocnik Prezydenta ds. gospodarowania wód opadowych, ZDM, </w:t>
            </w:r>
            <w:r w:rsidRPr="007C533D">
              <w:rPr>
                <w:rFonts w:cs="Arial"/>
                <w:color w:val="000000"/>
                <w:szCs w:val="20"/>
                <w:lang w:eastAsia="pl-PL"/>
              </w:rPr>
              <w:t>WOŚ</w:t>
            </w:r>
            <w:r>
              <w:rPr>
                <w:rFonts w:cs="Arial"/>
                <w:color w:val="000000"/>
                <w:szCs w:val="20"/>
                <w:lang w:eastAsia="pl-PL"/>
              </w:rPr>
              <w:t>,</w:t>
            </w:r>
            <w:r w:rsidRPr="007C533D">
              <w:rPr>
                <w:rFonts w:cs="Arial"/>
                <w:color w:val="000000"/>
                <w:szCs w:val="20"/>
                <w:lang w:eastAsia="pl-PL"/>
              </w:rPr>
              <w:t xml:space="preserve"> </w:t>
            </w:r>
            <w:r w:rsidR="0092307F" w:rsidRPr="007C533D">
              <w:rPr>
                <w:rFonts w:cs="Arial"/>
                <w:color w:val="000000"/>
                <w:szCs w:val="20"/>
                <w:lang w:eastAsia="pl-PL"/>
              </w:rPr>
              <w:t>WGK, MPU, WUiA, BKPiRM</w:t>
            </w:r>
          </w:p>
        </w:tc>
      </w:tr>
      <w:tr w:rsidR="0092307F" w:rsidRPr="007C533D" w:rsidTr="00D0306A">
        <w:trPr>
          <w:trHeight w:val="117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290EA1">
            <w:pPr>
              <w:autoSpaceDE w:val="0"/>
              <w:autoSpaceDN w:val="0"/>
              <w:adjustRightInd w:val="0"/>
              <w:rPr>
                <w:rFonts w:cs="Arial"/>
                <w:color w:val="0000FF"/>
                <w:szCs w:val="20"/>
              </w:rPr>
            </w:pPr>
            <w:r w:rsidRPr="007C533D">
              <w:rPr>
                <w:rFonts w:cs="Arial"/>
                <w:color w:val="000000"/>
                <w:szCs w:val="20"/>
              </w:rPr>
              <w:t xml:space="preserve">Istniejące cieki i zbiorniki wodne już stanowią istotny element zielono-błękitnej infrastruktury, której głównym celem jest bezpieczne i racjonalne gospodarowanie wodami opadowymi, zwłaszcza pochodzącymi z nawalnych opadów. W działaniu tym chodzi o zabezpieczenie (przed nieodpowiednim przekształceniem) oraz wykorzystanie tych </w:t>
            </w:r>
            <w:r w:rsidRPr="004F5C8B">
              <w:rPr>
                <w:rFonts w:cs="Arial"/>
                <w:szCs w:val="20"/>
              </w:rPr>
              <w:t>akwenów jako elementów kompleksowego systemu kolekcji, retencji, oczyszczania a następnie wykorzystania nadmiaru wód opadowych (czyli ZBI). Do zakresu zadań realizujących to strategiczne działanie przykładowo zaliczyć można: przebudowę i odnowę biologiczną cieku Bogdanka, odpowiednie zagospodarowanie nadrzecznych terenów rzeki Główna, odbudowa stawów</w:t>
            </w:r>
            <w:r w:rsidR="00A474B7" w:rsidRPr="004F5C8B">
              <w:rPr>
                <w:rFonts w:cs="Arial"/>
                <w:szCs w:val="20"/>
              </w:rPr>
              <w:t xml:space="preserve"> w Dębinie, odbudowa cieku Star</w:t>
            </w:r>
            <w:r w:rsidRPr="004F5C8B">
              <w:rPr>
                <w:rFonts w:cs="Arial"/>
                <w:szCs w:val="20"/>
              </w:rPr>
              <w:t>ynka itp.</w:t>
            </w:r>
          </w:p>
          <w:p w:rsidR="0092307F" w:rsidRPr="007C533D" w:rsidRDefault="004F5C8B" w:rsidP="004F5C8B">
            <w:pPr>
              <w:autoSpaceDE w:val="0"/>
              <w:autoSpaceDN w:val="0"/>
              <w:adjustRightInd w:val="0"/>
              <w:jc w:val="left"/>
              <w:rPr>
                <w:rFonts w:cs="Arial"/>
                <w:color w:val="000000"/>
                <w:szCs w:val="20"/>
                <w:lang w:eastAsia="pl-PL"/>
              </w:rPr>
            </w:pPr>
            <w:r>
              <w:rPr>
                <w:rFonts w:cs="Arial"/>
                <w:color w:val="000000"/>
                <w:szCs w:val="20"/>
              </w:rPr>
              <w:t>Działania techniczne.</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t>Działanie 2.2 Podejmowanie wspólnych działań w ochronie zlewni cieków miejskich i jezior w ramach metropolii Poznań.</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ciągłe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Metropolia Poznań, Miasto Poznań: Aquanet, ZDM, WDGiR, WTiZ, </w:t>
            </w:r>
            <w:r w:rsidRPr="007C533D">
              <w:rPr>
                <w:rFonts w:cs="Arial"/>
                <w:color w:val="000000"/>
                <w:szCs w:val="20"/>
                <w:lang w:eastAsia="pl-PL"/>
              </w:rPr>
              <w:lastRenderedPageBreak/>
              <w:t>BKPiRM</w:t>
            </w:r>
            <w:r>
              <w:rPr>
                <w:rFonts w:cs="Arial"/>
                <w:color w:val="000000"/>
                <w:szCs w:val="20"/>
                <w:lang w:eastAsia="pl-PL"/>
              </w:rPr>
              <w:t>, WOŚ</w:t>
            </w:r>
          </w:p>
        </w:tc>
      </w:tr>
      <w:tr w:rsidR="0092307F" w:rsidRPr="007C533D" w:rsidTr="00C53824">
        <w:trPr>
          <w:trHeight w:val="68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290EA1">
            <w:pPr>
              <w:autoSpaceDE w:val="0"/>
              <w:autoSpaceDN w:val="0"/>
              <w:adjustRightInd w:val="0"/>
              <w:rPr>
                <w:rFonts w:cs="Arial"/>
                <w:color w:val="0000FF"/>
                <w:szCs w:val="20"/>
              </w:rPr>
            </w:pPr>
            <w:r>
              <w:rPr>
                <w:rFonts w:cs="Arial"/>
                <w:color w:val="000000"/>
                <w:szCs w:val="20"/>
              </w:rPr>
              <w:lastRenderedPageBreak/>
              <w:t>Głównym celem działania (</w:t>
            </w:r>
            <w:r w:rsidRPr="007C533D">
              <w:rPr>
                <w:rFonts w:cs="Arial"/>
                <w:color w:val="000000"/>
                <w:szCs w:val="20"/>
              </w:rPr>
              <w:t>a właściwie zespołu różnych działań) jest wzmocnienie współpracy pomiędzy organami funkcjonującymi w Metropolii Poznań, a dysponującymi kompetencjami w zakresie gospodarki wodnej, zwłaszcza w aspekcie ochrony istniejących</w:t>
            </w:r>
            <w:r>
              <w:rPr>
                <w:rFonts w:cs="Arial"/>
                <w:color w:val="000000"/>
                <w:szCs w:val="20"/>
              </w:rPr>
              <w:t xml:space="preserve"> wodnych</w:t>
            </w:r>
            <w:r w:rsidRPr="007C533D">
              <w:rPr>
                <w:rFonts w:cs="Arial"/>
                <w:color w:val="000000"/>
                <w:szCs w:val="20"/>
              </w:rPr>
              <w:t xml:space="preserve"> elementów </w:t>
            </w:r>
            <w:r>
              <w:rPr>
                <w:rFonts w:cs="Arial"/>
                <w:color w:val="000000"/>
                <w:szCs w:val="20"/>
              </w:rPr>
              <w:t>zielono-błękitnej</w:t>
            </w:r>
            <w:r w:rsidRPr="007C533D">
              <w:rPr>
                <w:rFonts w:cs="Arial"/>
                <w:color w:val="000000"/>
                <w:szCs w:val="20"/>
              </w:rPr>
              <w:t xml:space="preserve"> infrastruktury (cieków powierzchniowych i jezior).</w:t>
            </w:r>
          </w:p>
          <w:p w:rsidR="0092307F" w:rsidRPr="007C533D" w:rsidRDefault="00DE6581" w:rsidP="00DE6581">
            <w:pPr>
              <w:autoSpaceDE w:val="0"/>
              <w:autoSpaceDN w:val="0"/>
              <w:adjustRightInd w:val="0"/>
              <w:jc w:val="left"/>
              <w:rPr>
                <w:rFonts w:cs="Arial"/>
                <w:color w:val="000000"/>
                <w:szCs w:val="20"/>
                <w:lang w:eastAsia="pl-PL"/>
              </w:rPr>
            </w:pPr>
            <w:r>
              <w:rPr>
                <w:rFonts w:cs="Arial"/>
                <w:color w:val="000000"/>
                <w:szCs w:val="20"/>
              </w:rPr>
              <w:t>Działania organizacyjne.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t>Działanie 2.3 Zagospodarowywanie wód opadowych „</w:t>
            </w:r>
            <w:r w:rsidRPr="007C533D">
              <w:rPr>
                <w:rFonts w:cs="Arial"/>
                <w:i/>
                <w:iCs/>
                <w:color w:val="000000"/>
                <w:szCs w:val="20"/>
                <w:lang w:eastAsia="pl-PL"/>
              </w:rPr>
              <w:t>in situ</w:t>
            </w:r>
            <w:r w:rsidRPr="007C533D">
              <w:rPr>
                <w:rFonts w:cs="Arial"/>
                <w:color w:val="000000"/>
                <w:szCs w:val="20"/>
                <w:lang w:eastAsia="pl-PL"/>
              </w:rPr>
              <w:t>” w mieście; wykorzystanie „czystych” wód opadowych na terenie nieruchomości (dla obiektów użyteczności publicznej).</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b/>
                <w:bCs/>
                <w:color w:val="000000"/>
                <w:szCs w:val="20"/>
                <w:lang w:eastAsia="pl-PL"/>
              </w:rPr>
              <w:t>Pełnomocnik Prezydenta d/s gospodarowania wód opadowych</w:t>
            </w:r>
            <w:r w:rsidRPr="007C533D">
              <w:rPr>
                <w:rFonts w:cs="Arial"/>
                <w:color w:val="000000"/>
                <w:szCs w:val="20"/>
                <w:lang w:eastAsia="pl-PL"/>
              </w:rPr>
              <w:t>, BKPiRM</w:t>
            </w:r>
            <w:r w:rsidRPr="00830C90">
              <w:rPr>
                <w:rFonts w:cs="Arial"/>
                <w:szCs w:val="20"/>
                <w:lang w:eastAsia="pl-PL"/>
              </w:rPr>
              <w:t>, ZDM, MPU, WOŚ</w:t>
            </w:r>
            <w:r w:rsidR="00B33473" w:rsidRPr="00830C90">
              <w:rPr>
                <w:rFonts w:cs="Arial"/>
                <w:szCs w:val="20"/>
                <w:lang w:eastAsia="pl-PL"/>
              </w:rPr>
              <w:t>, Wydział Oświaty</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290EA1">
            <w:pPr>
              <w:autoSpaceDE w:val="0"/>
              <w:autoSpaceDN w:val="0"/>
              <w:adjustRightInd w:val="0"/>
              <w:rPr>
                <w:rFonts w:cs="Arial"/>
                <w:color w:val="0000FF"/>
                <w:szCs w:val="20"/>
              </w:rPr>
            </w:pPr>
            <w:r w:rsidRPr="007C533D">
              <w:rPr>
                <w:rFonts w:cs="Arial"/>
                <w:color w:val="000000"/>
                <w:szCs w:val="20"/>
              </w:rPr>
              <w:t xml:space="preserve">Działanie obejmuje przedsięwzięcia głównie techniczne ("szare") polegające na tworzeniu obiektów </w:t>
            </w:r>
            <w:r>
              <w:rPr>
                <w:rFonts w:cs="Arial"/>
                <w:color w:val="000000"/>
                <w:szCs w:val="20"/>
              </w:rPr>
              <w:t>zielono-błękitnej</w:t>
            </w:r>
            <w:r w:rsidRPr="007C533D">
              <w:rPr>
                <w:rFonts w:cs="Arial"/>
                <w:color w:val="000000"/>
                <w:szCs w:val="20"/>
              </w:rPr>
              <w:t xml:space="preserve"> infrastruktury (np. oczka wodne, ogrody deszczowe, ogrody kieszonkowe, zielone dachy itp.), której głównym celem jest  zmniejszenie spływu powierzchniowego (także z dachów) popr</w:t>
            </w:r>
            <w:r>
              <w:rPr>
                <w:rFonts w:cs="Arial"/>
                <w:color w:val="000000"/>
                <w:szCs w:val="20"/>
              </w:rPr>
              <w:t xml:space="preserve">zez infiltrację i magazynowanie </w:t>
            </w:r>
            <w:r w:rsidRPr="007C533D">
              <w:rPr>
                <w:rFonts w:cs="Arial"/>
                <w:color w:val="000000"/>
                <w:szCs w:val="20"/>
              </w:rPr>
              <w:t>"</w:t>
            </w:r>
            <w:r w:rsidRPr="007C533D">
              <w:rPr>
                <w:rFonts w:cs="Arial"/>
                <w:i/>
                <w:iCs/>
                <w:color w:val="000000"/>
                <w:szCs w:val="20"/>
              </w:rPr>
              <w:t>in situ</w:t>
            </w:r>
            <w:r w:rsidRPr="007C533D">
              <w:rPr>
                <w:rFonts w:cs="Arial"/>
                <w:color w:val="000000"/>
                <w:szCs w:val="20"/>
              </w:rPr>
              <w:t>" wód pochodzących z naw</w:t>
            </w:r>
            <w:r>
              <w:rPr>
                <w:rFonts w:cs="Arial"/>
                <w:color w:val="000000"/>
                <w:szCs w:val="20"/>
              </w:rPr>
              <w:t>alnych opadów i umożliwienie jej</w:t>
            </w:r>
            <w:r w:rsidRPr="007C533D">
              <w:rPr>
                <w:rFonts w:cs="Arial"/>
                <w:color w:val="000000"/>
                <w:szCs w:val="20"/>
              </w:rPr>
              <w:t xml:space="preserve"> późniejszego wykorzystania </w:t>
            </w:r>
            <w:r w:rsidRPr="00830C90">
              <w:rPr>
                <w:rFonts w:cs="Arial"/>
                <w:szCs w:val="20"/>
              </w:rPr>
              <w:t>w okresach suchych np. do  zmywania powierzchni utwardzonych czy podlewania okolicznej zieleni miejskiej lub ogrodów przydomowych. Działania takie powinny być podejmowane także na terenach wyposażonych w systemy kanalizacji deszczowej, gdzie w miarę możliwości należy odcinać rynny od kanalizacji deszczowej.</w:t>
            </w:r>
          </w:p>
          <w:p w:rsidR="0092307F" w:rsidRPr="007C533D" w:rsidRDefault="00830C90" w:rsidP="00830C90">
            <w:pPr>
              <w:autoSpaceDE w:val="0"/>
              <w:autoSpaceDN w:val="0"/>
              <w:adjustRightInd w:val="0"/>
              <w:jc w:val="left"/>
              <w:rPr>
                <w:rFonts w:cs="Arial"/>
                <w:color w:val="000000"/>
                <w:szCs w:val="20"/>
                <w:lang w:eastAsia="pl-PL"/>
              </w:rPr>
            </w:pPr>
            <w:r>
              <w:rPr>
                <w:rFonts w:cs="Arial"/>
                <w:color w:val="000000"/>
                <w:szCs w:val="20"/>
              </w:rPr>
              <w:t>Działania techniczne.</w:t>
            </w:r>
          </w:p>
        </w:tc>
      </w:tr>
      <w:tr w:rsidR="0092307F" w:rsidRPr="007C533D" w:rsidTr="00060C7F">
        <w:trPr>
          <w:trHeight w:val="146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t>Działanie 2.4 Tworzenie systemu zbiorników retencyjno-podczyszczających.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ciągłe</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BKPiRM, </w:t>
            </w:r>
            <w:r w:rsidRPr="007C533D">
              <w:rPr>
                <w:rFonts w:cs="Arial"/>
                <w:b/>
                <w:bCs/>
                <w:color w:val="000000"/>
                <w:szCs w:val="20"/>
                <w:lang w:eastAsia="pl-PL"/>
              </w:rPr>
              <w:t>Pełnomocnik Prezydenta ds. gospodarowania wód opadowych</w:t>
            </w:r>
            <w:r w:rsidRPr="007C533D">
              <w:rPr>
                <w:rFonts w:cs="Arial"/>
                <w:color w:val="000000"/>
                <w:szCs w:val="20"/>
                <w:lang w:eastAsia="pl-PL"/>
              </w:rPr>
              <w:t>, ZDM, ZZM, ZLP, POSiR, MPU, WOŚ, WUiA</w:t>
            </w:r>
          </w:p>
        </w:tc>
      </w:tr>
      <w:tr w:rsidR="0092307F" w:rsidRPr="007C533D" w:rsidTr="00D0306A">
        <w:trPr>
          <w:trHeight w:val="932"/>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AC4AC4">
            <w:pPr>
              <w:rPr>
                <w:rFonts w:cs="Arial"/>
                <w:color w:val="000000"/>
                <w:szCs w:val="20"/>
              </w:rPr>
            </w:pPr>
            <w:r w:rsidRPr="007C533D">
              <w:rPr>
                <w:rFonts w:cs="Arial"/>
                <w:color w:val="000000"/>
                <w:szCs w:val="20"/>
              </w:rPr>
              <w:t>Celem działania jest tworzenie obiektów amortyzujących</w:t>
            </w:r>
            <w:r>
              <w:rPr>
                <w:rFonts w:cs="Arial"/>
                <w:color w:val="000000"/>
                <w:szCs w:val="20"/>
              </w:rPr>
              <w:t xml:space="preserve"> przepływ wód powierzchniowych,</w:t>
            </w:r>
            <w:r w:rsidRPr="007C533D">
              <w:rPr>
                <w:rFonts w:cs="Arial"/>
                <w:color w:val="000000"/>
                <w:szCs w:val="20"/>
              </w:rPr>
              <w:t xml:space="preserve"> ich</w:t>
            </w:r>
            <w:r>
              <w:rPr>
                <w:rFonts w:cs="Arial"/>
                <w:color w:val="000000"/>
                <w:szCs w:val="20"/>
              </w:rPr>
              <w:t xml:space="preserve"> oczyszczanie i </w:t>
            </w:r>
            <w:r w:rsidRPr="007C533D">
              <w:rPr>
                <w:rFonts w:cs="Arial"/>
                <w:color w:val="000000"/>
                <w:szCs w:val="20"/>
              </w:rPr>
              <w:t xml:space="preserve"> retencjonowanie. W obiektach tych odbywać się </w:t>
            </w:r>
            <w:r>
              <w:rPr>
                <w:rFonts w:cs="Arial"/>
                <w:color w:val="000000"/>
                <w:szCs w:val="20"/>
              </w:rPr>
              <w:t xml:space="preserve">będą procesy samooczyszczania, </w:t>
            </w:r>
            <w:r w:rsidRPr="007C533D">
              <w:rPr>
                <w:rFonts w:cs="Arial"/>
                <w:color w:val="000000"/>
                <w:szCs w:val="20"/>
              </w:rPr>
              <w:t>pozwalające na wykorzystanie tych wód na ró</w:t>
            </w:r>
            <w:r>
              <w:rPr>
                <w:rFonts w:cs="Arial"/>
                <w:color w:val="000000"/>
                <w:szCs w:val="20"/>
              </w:rPr>
              <w:t>żne cele, w tym np. rekreacyjne (zasilanie akwenów rekreacyjnych)</w:t>
            </w:r>
          </w:p>
          <w:p w:rsidR="0092307F" w:rsidRPr="007C533D" w:rsidRDefault="00830C90" w:rsidP="00830C90">
            <w:pPr>
              <w:rPr>
                <w:rFonts w:cs="Arial"/>
                <w:color w:val="000000"/>
                <w:szCs w:val="20"/>
              </w:rPr>
            </w:pPr>
            <w:r>
              <w:rPr>
                <w:rFonts w:cs="Arial"/>
                <w:color w:val="000000"/>
                <w:szCs w:val="20"/>
              </w:rPr>
              <w:t>Działania techniczne.</w:t>
            </w:r>
          </w:p>
        </w:tc>
      </w:tr>
      <w:tr w:rsidR="0092307F" w:rsidRPr="007C533D" w:rsidTr="009D09C8">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t>Działanie 2.5 Montowanie urządzeń sedymentacyjno-flotujących, osadników i separatorów dla wód opadowych spływających z obiektów i terenów o dużym zanieczyszczeniu.</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ZDM, </w:t>
            </w:r>
            <w:r w:rsidRPr="007C533D">
              <w:rPr>
                <w:rFonts w:cs="Arial"/>
                <w:b/>
                <w:bCs/>
                <w:color w:val="000000"/>
                <w:szCs w:val="20"/>
                <w:lang w:eastAsia="pl-PL"/>
              </w:rPr>
              <w:t>Pełnomocnik Prezydenta ds. gospodarowania wód opadowych</w:t>
            </w:r>
          </w:p>
        </w:tc>
      </w:tr>
      <w:tr w:rsidR="0092307F" w:rsidRPr="007C533D" w:rsidTr="00060C7F">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290EA1">
            <w:pPr>
              <w:autoSpaceDE w:val="0"/>
              <w:autoSpaceDN w:val="0"/>
              <w:adjustRightInd w:val="0"/>
              <w:rPr>
                <w:rFonts w:cs="Arial"/>
                <w:color w:val="0000FF"/>
                <w:szCs w:val="20"/>
              </w:rPr>
            </w:pPr>
            <w:r w:rsidRPr="007C533D">
              <w:rPr>
                <w:rFonts w:cs="Arial"/>
                <w:color w:val="000000"/>
                <w:szCs w:val="20"/>
              </w:rPr>
              <w:t xml:space="preserve">Działanie obejmuje wprowadzanie do obiektów małej retencji wodnej </w:t>
            </w:r>
            <w:r w:rsidR="00830C90">
              <w:rPr>
                <w:rFonts w:cs="Arial"/>
                <w:color w:val="000000"/>
                <w:szCs w:val="20"/>
              </w:rPr>
              <w:t>urządzeń podczyszczających wody opadowej</w:t>
            </w:r>
            <w:r w:rsidRPr="007C533D">
              <w:rPr>
                <w:rFonts w:cs="Arial"/>
                <w:color w:val="000000"/>
                <w:szCs w:val="20"/>
              </w:rPr>
              <w:t xml:space="preserve"> z terenów o dużym zanieczyszczeniu. Urządzenia te zapewnią usunięcie zawiesin pływających i opadających a także usunięcie większych części stałych (np. fragmentów roślin i innych odpadów)</w:t>
            </w:r>
            <w:r w:rsidR="00B33473">
              <w:rPr>
                <w:rFonts w:cs="Arial"/>
                <w:color w:val="000000"/>
                <w:szCs w:val="20"/>
              </w:rPr>
              <w:t>.</w:t>
            </w:r>
          </w:p>
          <w:p w:rsidR="0092307F" w:rsidRPr="007C533D" w:rsidRDefault="00830C90" w:rsidP="00D73CD3">
            <w:pPr>
              <w:autoSpaceDE w:val="0"/>
              <w:autoSpaceDN w:val="0"/>
              <w:adjustRightInd w:val="0"/>
              <w:jc w:val="left"/>
              <w:rPr>
                <w:rFonts w:cs="Arial"/>
                <w:color w:val="000000"/>
                <w:szCs w:val="20"/>
                <w:lang w:eastAsia="pl-PL"/>
              </w:rPr>
            </w:pPr>
            <w:r>
              <w:rPr>
                <w:rFonts w:cs="Arial"/>
                <w:color w:val="000000"/>
                <w:szCs w:val="20"/>
              </w:rPr>
              <w:lastRenderedPageBreak/>
              <w:t>Działania techniczne.</w:t>
            </w:r>
          </w:p>
        </w:tc>
      </w:tr>
      <w:tr w:rsidR="0092307F" w:rsidRPr="007C533D" w:rsidTr="009D09C8">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lastRenderedPageBreak/>
              <w:t xml:space="preserve">Działanie 2.6 </w:t>
            </w:r>
            <w:r w:rsidRPr="00830C90">
              <w:rPr>
                <w:rFonts w:cs="Arial"/>
                <w:szCs w:val="20"/>
                <w:lang w:eastAsia="pl-PL"/>
              </w:rPr>
              <w:t xml:space="preserve">Opracowanie </w:t>
            </w:r>
            <w:r w:rsidR="00F95D85" w:rsidRPr="00830C90">
              <w:rPr>
                <w:rFonts w:cs="Arial"/>
                <w:szCs w:val="20"/>
                <w:lang w:eastAsia="pl-PL"/>
              </w:rPr>
              <w:t xml:space="preserve">i promowanie </w:t>
            </w:r>
            <w:r w:rsidRPr="00830C90">
              <w:rPr>
                <w:rFonts w:cs="Arial"/>
                <w:szCs w:val="20"/>
                <w:lang w:eastAsia="pl-PL"/>
              </w:rPr>
              <w:t>standardów</w:t>
            </w:r>
            <w:r w:rsidRPr="007C533D">
              <w:rPr>
                <w:rFonts w:cs="Arial"/>
                <w:color w:val="000000"/>
                <w:szCs w:val="20"/>
                <w:lang w:eastAsia="pl-PL"/>
              </w:rPr>
              <w:t xml:space="preserve"> miejskiego systemu odwodnieniowego; sporządzenie (opracowanie) katalogu /wytycznych dobrych praktyk w zagospodarowaniu wód deszczowych</w:t>
            </w:r>
            <w:r w:rsidR="0064284C">
              <w:rPr>
                <w:rFonts w:cs="Arial"/>
                <w:color w:val="000000"/>
                <w:szCs w:val="20"/>
                <w:lang w:eastAsia="pl-PL"/>
              </w:rPr>
              <w:t>.</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b/>
                <w:bCs/>
                <w:color w:val="000000"/>
                <w:szCs w:val="20"/>
                <w:lang w:eastAsia="pl-PL"/>
              </w:rPr>
              <w:t>Pełnomocnik Prezydenta ds. gospodarowania wód opadowych</w:t>
            </w:r>
            <w:r w:rsidRPr="007C533D">
              <w:rPr>
                <w:rFonts w:cs="Arial"/>
                <w:color w:val="000000"/>
                <w:szCs w:val="20"/>
                <w:lang w:eastAsia="pl-PL"/>
              </w:rPr>
              <w:t>, ZDM, WGK, WOŚ, WZKiB</w:t>
            </w:r>
          </w:p>
        </w:tc>
      </w:tr>
      <w:tr w:rsidR="0092307F" w:rsidRPr="007C533D" w:rsidTr="00060C7F">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290EA1">
            <w:pPr>
              <w:autoSpaceDE w:val="0"/>
              <w:autoSpaceDN w:val="0"/>
              <w:adjustRightInd w:val="0"/>
              <w:rPr>
                <w:rFonts w:cs="Arial"/>
                <w:color w:val="000000"/>
                <w:szCs w:val="20"/>
              </w:rPr>
            </w:pPr>
            <w:r w:rsidRPr="007C533D">
              <w:rPr>
                <w:rFonts w:cs="Arial"/>
                <w:color w:val="000000"/>
                <w:szCs w:val="20"/>
              </w:rPr>
              <w:t xml:space="preserve">Celem działania jest kształtowanie systemu melioracyjnego miasta na podstawie opracowanego dokumentu </w:t>
            </w:r>
            <w:r>
              <w:rPr>
                <w:rFonts w:cs="Arial"/>
                <w:color w:val="000000"/>
                <w:szCs w:val="20"/>
              </w:rPr>
              <w:t xml:space="preserve">– opracowania </w:t>
            </w:r>
            <w:r w:rsidRPr="007C533D">
              <w:rPr>
                <w:rFonts w:cs="Arial"/>
                <w:color w:val="000000"/>
                <w:szCs w:val="20"/>
              </w:rPr>
              <w:t>wytycznych, standardów i wskazówek, zawierającego przykłady dobrych praktyk, także sprawdzonych w innych mia</w:t>
            </w:r>
            <w:r w:rsidRPr="00EE569E">
              <w:rPr>
                <w:rFonts w:cs="Arial"/>
                <w:szCs w:val="20"/>
              </w:rPr>
              <w:t>stach.</w:t>
            </w:r>
            <w:r w:rsidR="00F95D85" w:rsidRPr="00EE569E">
              <w:rPr>
                <w:rFonts w:cs="Arial"/>
                <w:szCs w:val="20"/>
              </w:rPr>
              <w:t xml:space="preserve"> </w:t>
            </w:r>
            <w:r w:rsidR="006D0D6C" w:rsidRPr="00EE569E">
              <w:rPr>
                <w:rFonts w:cs="Arial"/>
                <w:szCs w:val="20"/>
              </w:rPr>
              <w:t>W ramach działania planuje się również przeprowadzenie akcji o charakterze edukacyjnym.</w:t>
            </w:r>
          </w:p>
          <w:p w:rsidR="0092307F" w:rsidRPr="007C533D" w:rsidRDefault="00EE569E" w:rsidP="00EE569E">
            <w:pPr>
              <w:autoSpaceDE w:val="0"/>
              <w:autoSpaceDN w:val="0"/>
              <w:adjustRightInd w:val="0"/>
              <w:jc w:val="left"/>
              <w:rPr>
                <w:rFonts w:cs="Arial"/>
                <w:color w:val="000000"/>
                <w:szCs w:val="20"/>
                <w:lang w:eastAsia="pl-PL"/>
              </w:rPr>
            </w:pPr>
            <w:r>
              <w:rPr>
                <w:rFonts w:cs="Arial"/>
                <w:color w:val="000000"/>
                <w:szCs w:val="20"/>
              </w:rPr>
              <w:t>Działania organizacyjne.</w:t>
            </w:r>
          </w:p>
        </w:tc>
      </w:tr>
      <w:tr w:rsidR="0092307F" w:rsidRPr="007C533D" w:rsidTr="009D09C8">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194922">
            <w:pPr>
              <w:autoSpaceDE w:val="0"/>
              <w:autoSpaceDN w:val="0"/>
              <w:adjustRightInd w:val="0"/>
              <w:jc w:val="left"/>
              <w:rPr>
                <w:rFonts w:cs="Arial"/>
                <w:color w:val="000000"/>
                <w:szCs w:val="20"/>
                <w:lang w:eastAsia="pl-PL"/>
              </w:rPr>
            </w:pPr>
            <w:r w:rsidRPr="007C533D">
              <w:rPr>
                <w:rFonts w:cs="Arial"/>
                <w:color w:val="000000"/>
                <w:szCs w:val="20"/>
                <w:lang w:eastAsia="pl-PL"/>
              </w:rPr>
              <w:t>Działanie 2.7 Tworzenie powierzchniowego odprowadzania wód opadowych z jezdni ulic na pasy terenów infiltrujących, na obszarach o mniejszej intensywności zabudowy.</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b/>
                <w:bCs/>
                <w:color w:val="000000"/>
                <w:szCs w:val="20"/>
                <w:lang w:eastAsia="pl-PL"/>
              </w:rPr>
              <w:t>Pełnomocnik Prezydenta ds. gospodarowania wód opadowych</w:t>
            </w:r>
            <w:r w:rsidRPr="007C533D">
              <w:rPr>
                <w:rFonts w:cs="Arial"/>
                <w:color w:val="000000"/>
                <w:szCs w:val="20"/>
                <w:lang w:eastAsia="pl-PL"/>
              </w:rPr>
              <w:t>, ZDM, WUiA, WOŚ</w:t>
            </w:r>
          </w:p>
        </w:tc>
      </w:tr>
      <w:tr w:rsidR="0092307F" w:rsidRPr="007C533D" w:rsidTr="009D09C8">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A63B6">
            <w:pPr>
              <w:autoSpaceDE w:val="0"/>
              <w:autoSpaceDN w:val="0"/>
              <w:adjustRightInd w:val="0"/>
              <w:rPr>
                <w:rFonts w:cs="Arial"/>
                <w:color w:val="000000"/>
                <w:szCs w:val="20"/>
              </w:rPr>
            </w:pPr>
            <w:r w:rsidRPr="007C533D">
              <w:rPr>
                <w:rFonts w:cs="Arial"/>
                <w:color w:val="000000"/>
                <w:szCs w:val="20"/>
              </w:rPr>
              <w:t>Celem działania jest stworzenie pasów infiltracyjnych dla odprowadzania wód  opadowych z jezdni dróg i tym samym zabezpieczenia tych jezdni, a także sąsiadujących terenów (poza pasami infiltracyjnymi) przed podtopieniami. Ważna przy tym jest (obok struktury litologicznej podłoża) odpowiednia szerokość pasów infiltracyjnych, stąd też realizacje tego zadania możliwa jest na obszarach miasta o mniejszej intensywności zabudowy.</w:t>
            </w:r>
          </w:p>
          <w:p w:rsidR="0092307F" w:rsidRPr="007C533D" w:rsidRDefault="00EE569E" w:rsidP="00AC4AC4">
            <w:pPr>
              <w:autoSpaceDE w:val="0"/>
              <w:autoSpaceDN w:val="0"/>
              <w:adjustRightInd w:val="0"/>
              <w:jc w:val="left"/>
              <w:rPr>
                <w:rFonts w:cs="Arial"/>
                <w:color w:val="000000"/>
                <w:szCs w:val="20"/>
                <w:lang w:eastAsia="pl-PL"/>
              </w:rPr>
            </w:pPr>
            <w:r>
              <w:rPr>
                <w:rFonts w:cs="Arial"/>
                <w:color w:val="000000"/>
                <w:szCs w:val="20"/>
              </w:rPr>
              <w:t>Działania techniczne.</w:t>
            </w:r>
          </w:p>
        </w:tc>
      </w:tr>
      <w:tr w:rsidR="0092307F" w:rsidRPr="007C533D" w:rsidTr="009D09C8">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D0384" w:rsidP="00194922">
            <w:pPr>
              <w:rPr>
                <w:rFonts w:cs="Arial"/>
                <w:color w:val="000000"/>
                <w:szCs w:val="20"/>
                <w:lang w:eastAsia="pl-PL"/>
              </w:rPr>
            </w:pPr>
            <w:r>
              <w:rPr>
                <w:rFonts w:cs="Arial"/>
                <w:color w:val="000000"/>
                <w:szCs w:val="20"/>
                <w:lang w:eastAsia="pl-PL"/>
              </w:rPr>
              <w:t>Działanie 2.8 Odtwarzanie systemów wód powierzchniowych, w tym b</w:t>
            </w:r>
            <w:r w:rsidR="0092307F" w:rsidRPr="007C533D">
              <w:rPr>
                <w:rFonts w:cs="Arial"/>
                <w:color w:val="000000"/>
                <w:szCs w:val="20"/>
                <w:lang w:eastAsia="pl-PL"/>
              </w:rPr>
              <w:t>udowa kompleksowego miejskiego systemu odwodnienia dla 20 zlewni w wykorzystaniem między innymi naturalnych metod retencji</w:t>
            </w:r>
            <w:r w:rsidR="00F43B5C">
              <w:rPr>
                <w:rFonts w:cs="Arial"/>
                <w:color w:val="000000"/>
                <w:szCs w:val="20"/>
                <w:lang w:eastAsia="pl-PL"/>
              </w:rPr>
              <w:t>,</w:t>
            </w:r>
            <w:r w:rsidR="0092307F" w:rsidRPr="007C533D">
              <w:rPr>
                <w:rFonts w:cs="Arial"/>
                <w:color w:val="000000"/>
                <w:szCs w:val="20"/>
                <w:lang w:eastAsia="pl-PL"/>
              </w:rPr>
              <w:t xml:space="preserve"> w </w:t>
            </w:r>
            <w:r w:rsidR="0092307F">
              <w:rPr>
                <w:rFonts w:cs="Arial"/>
                <w:color w:val="000000"/>
                <w:szCs w:val="20"/>
                <w:lang w:eastAsia="pl-PL"/>
              </w:rPr>
              <w:t>szczegó</w:t>
            </w:r>
            <w:r>
              <w:rPr>
                <w:rFonts w:cs="Arial"/>
                <w:color w:val="000000"/>
                <w:szCs w:val="20"/>
                <w:lang w:eastAsia="pl-PL"/>
              </w:rPr>
              <w:t>lności</w:t>
            </w:r>
            <w:r w:rsidR="00F43B5C">
              <w:rPr>
                <w:rFonts w:cs="Arial"/>
                <w:color w:val="000000"/>
                <w:szCs w:val="20"/>
                <w:lang w:eastAsia="pl-PL"/>
              </w:rPr>
              <w:t xml:space="preserve"> w</w:t>
            </w:r>
            <w:r>
              <w:rPr>
                <w:rFonts w:cs="Arial"/>
                <w:color w:val="000000"/>
                <w:szCs w:val="20"/>
                <w:lang w:eastAsia="pl-PL"/>
              </w:rPr>
              <w:t xml:space="preserve"> zlewni „Bogdanka”</w:t>
            </w:r>
          </w:p>
          <w:p w:rsidR="0092307F" w:rsidRPr="001915A7" w:rsidRDefault="0092307F" w:rsidP="00194922">
            <w:pPr>
              <w:autoSpaceDE w:val="0"/>
              <w:autoSpaceDN w:val="0"/>
              <w:adjustRightInd w:val="0"/>
              <w:jc w:val="left"/>
              <w:rPr>
                <w:rFonts w:cs="Arial"/>
                <w:color w:val="0000FF"/>
                <w:szCs w:val="20"/>
                <w:lang w:eastAsia="pl-PL"/>
              </w:rPr>
            </w:pP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194922">
            <w:pPr>
              <w:autoSpaceDE w:val="0"/>
              <w:autoSpaceDN w:val="0"/>
              <w:adjustRightInd w:val="0"/>
              <w:jc w:val="center"/>
              <w:rPr>
                <w:rFonts w:cs="Arial"/>
                <w:color w:val="000000"/>
                <w:szCs w:val="20"/>
                <w:lang w:eastAsia="pl-PL"/>
              </w:rPr>
            </w:pPr>
            <w:r w:rsidRPr="007C533D">
              <w:rPr>
                <w:rFonts w:cs="Arial"/>
                <w:b/>
                <w:bCs/>
                <w:color w:val="000000"/>
                <w:szCs w:val="20"/>
                <w:lang w:eastAsia="pl-PL"/>
              </w:rPr>
              <w:t>WDGiR</w:t>
            </w:r>
            <w:r w:rsidRPr="007C533D">
              <w:rPr>
                <w:rFonts w:cs="Arial"/>
                <w:color w:val="000000"/>
                <w:szCs w:val="20"/>
                <w:lang w:eastAsia="pl-PL"/>
              </w:rPr>
              <w:t>, właściciele nieruchomości, Pełnomocnik Prezydenta ds. gospodarowania wód opadowych, ZDM, BKPiRM, MPU</w:t>
            </w:r>
            <w:r w:rsidR="009D0384">
              <w:rPr>
                <w:rFonts w:cs="Arial"/>
                <w:color w:val="000000"/>
                <w:szCs w:val="20"/>
                <w:lang w:eastAsia="pl-PL"/>
              </w:rPr>
              <w:t>, WOŚ</w:t>
            </w:r>
          </w:p>
        </w:tc>
      </w:tr>
      <w:tr w:rsidR="0092307F" w:rsidRPr="007C533D" w:rsidTr="00FB2380">
        <w:trPr>
          <w:trHeight w:val="311"/>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F43B5C" w:rsidRDefault="0092307F" w:rsidP="005A63B6">
            <w:pPr>
              <w:autoSpaceDE w:val="0"/>
              <w:autoSpaceDN w:val="0"/>
              <w:adjustRightInd w:val="0"/>
              <w:rPr>
                <w:rFonts w:cs="Arial"/>
                <w:szCs w:val="20"/>
              </w:rPr>
            </w:pPr>
            <w:r w:rsidRPr="007C533D">
              <w:rPr>
                <w:rFonts w:cs="Arial"/>
                <w:color w:val="000000"/>
                <w:szCs w:val="20"/>
              </w:rPr>
              <w:t>Działanie kompleksowe dotyczące zarządzania wodami opadowymi w układzie zlewniowym, obejmujące obszar całego miasta (wraz z sąsiadującymi terenami). Na działanie to składa się szereg różnych, uzależnionych od specyficznej sytuacji danej części zlewni zadań (zarówno technicznych – „tradycyjnych” jak i „z</w:t>
            </w:r>
            <w:r>
              <w:rPr>
                <w:rFonts w:cs="Arial"/>
                <w:color w:val="000000"/>
                <w:szCs w:val="20"/>
              </w:rPr>
              <w:t xml:space="preserve">ielonych” ), opartych na </w:t>
            </w:r>
            <w:r w:rsidRPr="007C533D">
              <w:rPr>
                <w:rFonts w:cs="Arial"/>
                <w:color w:val="000000"/>
                <w:szCs w:val="20"/>
              </w:rPr>
              <w:t xml:space="preserve"> analizach i ekspertyzach przedprojektowych. Analizy/ekspertyzy te powinny w szczególności </w:t>
            </w:r>
            <w:r w:rsidRPr="00F43B5C">
              <w:rPr>
                <w:rFonts w:cs="Arial"/>
                <w:szCs w:val="20"/>
              </w:rPr>
              <w:t>zidentyfikować lokalne zróżnicowanie warunków dla poszczególnych rodzajów zadań inwestycyjnych (uwarunkowania morfologiczne, litologiczne, hydrogeologiczne, funkcjonalne i przestrzenne). W ramach realizacji tego działania przewi</w:t>
            </w:r>
            <w:r w:rsidR="005A63B6">
              <w:rPr>
                <w:rFonts w:cs="Arial"/>
                <w:szCs w:val="20"/>
              </w:rPr>
              <w:t>duje się zadania (przykładowo):</w:t>
            </w:r>
          </w:p>
          <w:p w:rsidR="0092307F" w:rsidRPr="00F43B5C" w:rsidRDefault="00F43B5C" w:rsidP="005A63B6">
            <w:pPr>
              <w:numPr>
                <w:ilvl w:val="0"/>
                <w:numId w:val="35"/>
              </w:numPr>
              <w:autoSpaceDE w:val="0"/>
              <w:autoSpaceDN w:val="0"/>
              <w:adjustRightInd w:val="0"/>
              <w:spacing w:before="0"/>
              <w:ind w:left="714" w:hanging="357"/>
              <w:jc w:val="left"/>
              <w:rPr>
                <w:rFonts w:cs="Arial"/>
                <w:szCs w:val="20"/>
                <w:lang w:eastAsia="pl-PL"/>
              </w:rPr>
            </w:pPr>
            <w:r w:rsidRPr="00F43B5C">
              <w:rPr>
                <w:rFonts w:cs="Arial"/>
                <w:szCs w:val="20"/>
                <w:lang w:eastAsia="pl-PL"/>
              </w:rPr>
              <w:t>p</w:t>
            </w:r>
            <w:r w:rsidR="0092307F" w:rsidRPr="00F43B5C">
              <w:rPr>
                <w:rFonts w:cs="Arial"/>
                <w:szCs w:val="20"/>
                <w:lang w:eastAsia="pl-PL"/>
              </w:rPr>
              <w:t>rzebudowa cieku Górczynka, budow</w:t>
            </w:r>
            <w:r w:rsidR="009D0384" w:rsidRPr="00F43B5C">
              <w:rPr>
                <w:rFonts w:cs="Arial"/>
                <w:szCs w:val="20"/>
                <w:lang w:eastAsia="pl-PL"/>
              </w:rPr>
              <w:t>a kanalizacji deszczowej dla obszaru</w:t>
            </w:r>
            <w:r w:rsidR="0092307F" w:rsidRPr="00F43B5C">
              <w:rPr>
                <w:rFonts w:cs="Arial"/>
                <w:szCs w:val="20"/>
                <w:lang w:eastAsia="pl-PL"/>
              </w:rPr>
              <w:t xml:space="preserve"> Kiekrz, budowa odwodnienia na ul. Serbskiej.</w:t>
            </w:r>
          </w:p>
          <w:p w:rsidR="0092307F" w:rsidRPr="00F43B5C" w:rsidRDefault="00F43B5C" w:rsidP="005A63B6">
            <w:pPr>
              <w:numPr>
                <w:ilvl w:val="0"/>
                <w:numId w:val="35"/>
              </w:numPr>
              <w:autoSpaceDE w:val="0"/>
              <w:autoSpaceDN w:val="0"/>
              <w:adjustRightInd w:val="0"/>
              <w:spacing w:before="0"/>
              <w:ind w:left="714" w:hanging="357"/>
              <w:jc w:val="left"/>
              <w:rPr>
                <w:rFonts w:cs="Arial"/>
                <w:szCs w:val="20"/>
              </w:rPr>
            </w:pPr>
            <w:r w:rsidRPr="00F43B5C">
              <w:rPr>
                <w:rFonts w:cs="Arial"/>
                <w:szCs w:val="20"/>
                <w:lang w:eastAsia="pl-PL"/>
              </w:rPr>
              <w:t>s</w:t>
            </w:r>
            <w:r w:rsidR="0092307F" w:rsidRPr="00F43B5C">
              <w:rPr>
                <w:rFonts w:cs="Arial"/>
                <w:szCs w:val="20"/>
                <w:lang w:eastAsia="pl-PL"/>
              </w:rPr>
              <w:t>tworzenie systemu odprowadzania i retencji wód opadowych, odciążającego zlewnie kanalizacji ogólnospławnej (centrum lewobrzeżnego Poznania).</w:t>
            </w:r>
          </w:p>
          <w:p w:rsidR="0092307F" w:rsidRPr="007C533D" w:rsidRDefault="00F43B5C" w:rsidP="003D02B2">
            <w:pPr>
              <w:autoSpaceDE w:val="0"/>
              <w:autoSpaceDN w:val="0"/>
              <w:adjustRightInd w:val="0"/>
              <w:jc w:val="left"/>
              <w:rPr>
                <w:rFonts w:cs="Arial"/>
                <w:color w:val="000000"/>
                <w:szCs w:val="20"/>
                <w:lang w:eastAsia="pl-PL"/>
              </w:rPr>
            </w:pPr>
            <w:r>
              <w:rPr>
                <w:rFonts w:cs="Arial"/>
                <w:color w:val="000000"/>
                <w:szCs w:val="20"/>
              </w:rPr>
              <w:t>Działania</w:t>
            </w:r>
            <w:r w:rsidR="00695661">
              <w:rPr>
                <w:rFonts w:cs="Arial"/>
                <w:color w:val="000000"/>
                <w:szCs w:val="20"/>
              </w:rPr>
              <w:t xml:space="preserve"> organizacyjne i</w:t>
            </w:r>
            <w:r>
              <w:rPr>
                <w:rFonts w:cs="Arial"/>
                <w:color w:val="000000"/>
                <w:szCs w:val="20"/>
              </w:rPr>
              <w:t xml:space="preserve"> techniczne.</w:t>
            </w:r>
          </w:p>
        </w:tc>
      </w:tr>
      <w:tr w:rsidR="0092307F" w:rsidRPr="007C533D" w:rsidTr="00FF3F15">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9D09C8">
            <w:pPr>
              <w:autoSpaceDE w:val="0"/>
              <w:autoSpaceDN w:val="0"/>
              <w:adjustRightInd w:val="0"/>
              <w:jc w:val="left"/>
              <w:rPr>
                <w:rFonts w:cs="Arial"/>
                <w:color w:val="000000"/>
                <w:szCs w:val="20"/>
                <w:lang w:eastAsia="pl-PL"/>
              </w:rPr>
            </w:pPr>
            <w:r>
              <w:rPr>
                <w:rFonts w:cs="Arial"/>
                <w:color w:val="000000"/>
                <w:szCs w:val="20"/>
                <w:lang w:eastAsia="pl-PL"/>
              </w:rPr>
              <w:lastRenderedPageBreak/>
              <w:t>Działanie 2.9 Opracowanie</w:t>
            </w:r>
            <w:r w:rsidRPr="007C533D">
              <w:rPr>
                <w:rFonts w:cs="Arial"/>
                <w:color w:val="000000"/>
                <w:szCs w:val="20"/>
                <w:lang w:eastAsia="pl-PL"/>
              </w:rPr>
              <w:t xml:space="preserve"> modelu hydraulicznego i utworzenie automatycznego systemu monitoringu /kontroli pracy kanalizacji deszczowej</w:t>
            </w:r>
            <w:r w:rsidR="0064284C">
              <w:rPr>
                <w:rFonts w:cs="Arial"/>
                <w:color w:val="000000"/>
                <w:szCs w:val="20"/>
                <w:lang w:eastAsia="pl-PL"/>
              </w:rPr>
              <w:t>.</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D09C8">
            <w:pPr>
              <w:autoSpaceDE w:val="0"/>
              <w:autoSpaceDN w:val="0"/>
              <w:adjustRightInd w:val="0"/>
              <w:jc w:val="center"/>
              <w:rPr>
                <w:rFonts w:cs="Arial"/>
                <w:color w:val="000000"/>
                <w:szCs w:val="20"/>
                <w:lang w:eastAsia="pl-PL"/>
              </w:rPr>
            </w:pPr>
            <w:r w:rsidRPr="007C533D">
              <w:rPr>
                <w:rFonts w:cs="Arial"/>
                <w:color w:val="000000"/>
                <w:szCs w:val="20"/>
                <w:lang w:eastAsia="pl-PL"/>
              </w:rPr>
              <w:t>do 2030</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D09C8">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ZDM, </w:t>
            </w:r>
            <w:r w:rsidRPr="007C533D">
              <w:rPr>
                <w:rFonts w:cs="Arial"/>
                <w:bCs/>
                <w:color w:val="000000"/>
                <w:szCs w:val="20"/>
                <w:lang w:eastAsia="pl-PL"/>
              </w:rPr>
              <w:t>Pełnomocnik Prezydenta ds. gospodarowania wód opadowych, WZKiB</w:t>
            </w:r>
          </w:p>
        </w:tc>
      </w:tr>
      <w:tr w:rsidR="0092307F" w:rsidRPr="007C533D" w:rsidTr="00FF3F15">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A63B6">
            <w:pPr>
              <w:autoSpaceDE w:val="0"/>
              <w:autoSpaceDN w:val="0"/>
              <w:adjustRightInd w:val="0"/>
              <w:rPr>
                <w:rFonts w:cs="Arial"/>
                <w:color w:val="000000"/>
                <w:szCs w:val="20"/>
              </w:rPr>
            </w:pPr>
            <w:r w:rsidRPr="007C533D">
              <w:rPr>
                <w:rFonts w:cs="Arial"/>
                <w:color w:val="000000"/>
                <w:szCs w:val="20"/>
              </w:rPr>
              <w:t>Celem działania jest sformułowanie matematycznego modelu hydrodynamicznego przepływu wód opadowych  oraz zaimplementowanie go w odpowiednim oprogramowaniu zespolonym z systemem monitoringu i zarządzania pracą kanalizacji deszczowej. Kompleksowy system stanowić będzie nieodłączne narzędzie predykcji przy modernizacji istniejących i projektowaniu nowych systemów kanalizacyjnych</w:t>
            </w:r>
            <w:r w:rsidR="005A63B6">
              <w:rPr>
                <w:rFonts w:cs="Arial"/>
                <w:color w:val="000000"/>
                <w:szCs w:val="20"/>
              </w:rPr>
              <w:t>.</w:t>
            </w:r>
          </w:p>
          <w:p w:rsidR="0092307F" w:rsidRPr="007C533D" w:rsidRDefault="00695661" w:rsidP="00695661">
            <w:pPr>
              <w:autoSpaceDE w:val="0"/>
              <w:autoSpaceDN w:val="0"/>
              <w:adjustRightInd w:val="0"/>
              <w:jc w:val="left"/>
              <w:rPr>
                <w:rFonts w:cs="Arial"/>
                <w:color w:val="000000"/>
                <w:szCs w:val="20"/>
                <w:lang w:eastAsia="pl-PL"/>
              </w:rPr>
            </w:pPr>
            <w:r>
              <w:rPr>
                <w:rFonts w:cs="Arial"/>
                <w:color w:val="000000"/>
                <w:szCs w:val="20"/>
              </w:rPr>
              <w:t>Działania organizacyjne.</w:t>
            </w:r>
          </w:p>
        </w:tc>
      </w:tr>
      <w:tr w:rsidR="0092307F" w:rsidRPr="007C533D" w:rsidTr="004B73A6">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64284C" w:rsidRDefault="0092307F" w:rsidP="0064284C">
            <w:pPr>
              <w:autoSpaceDE w:val="0"/>
              <w:autoSpaceDN w:val="0"/>
              <w:adjustRightInd w:val="0"/>
              <w:jc w:val="left"/>
              <w:rPr>
                <w:rFonts w:cs="Arial"/>
                <w:color w:val="000000"/>
                <w:szCs w:val="20"/>
                <w:lang w:eastAsia="pl-PL"/>
              </w:rPr>
            </w:pPr>
            <w:r w:rsidRPr="0064284C">
              <w:rPr>
                <w:rFonts w:cs="Arial"/>
                <w:color w:val="000000"/>
                <w:szCs w:val="20"/>
                <w:lang w:eastAsia="pl-PL"/>
              </w:rPr>
              <w:t>Działanie 2.1</w:t>
            </w:r>
            <w:r w:rsidR="00695661" w:rsidRPr="0064284C">
              <w:rPr>
                <w:rFonts w:cs="Arial"/>
                <w:color w:val="000000"/>
                <w:szCs w:val="20"/>
                <w:lang w:eastAsia="pl-PL"/>
              </w:rPr>
              <w:t>0</w:t>
            </w:r>
            <w:r w:rsidRPr="0064284C">
              <w:rPr>
                <w:rFonts w:cs="Arial"/>
                <w:color w:val="000000"/>
                <w:szCs w:val="20"/>
                <w:lang w:eastAsia="pl-PL"/>
              </w:rPr>
              <w:t xml:space="preserve"> Program inwentaryzacji i oceny kondycji zadrzewień pod kątem ich zagrożenia w przypadku silnych wiatrów.</w:t>
            </w:r>
          </w:p>
          <w:p w:rsidR="0092307F" w:rsidRPr="0064284C" w:rsidRDefault="0092307F" w:rsidP="0064284C">
            <w:pPr>
              <w:autoSpaceDE w:val="0"/>
              <w:autoSpaceDN w:val="0"/>
              <w:adjustRightInd w:val="0"/>
              <w:jc w:val="left"/>
              <w:rPr>
                <w:rFonts w:cs="Arial"/>
                <w:color w:val="000000"/>
                <w:szCs w:val="20"/>
                <w:lang w:eastAsia="pl-PL"/>
              </w:rPr>
            </w:pPr>
            <w:r w:rsidRPr="0064284C">
              <w:rPr>
                <w:rFonts w:cs="Arial"/>
                <w:color w:val="000000"/>
                <w:szCs w:val="20"/>
                <w:lang w:eastAsia="pl-PL"/>
              </w:rPr>
              <w:t>Sukcesywne usuwanie zadrzewień stanowiących zagrożen</w:t>
            </w:r>
            <w:r w:rsidR="005A63B6" w:rsidRPr="0064284C">
              <w:rPr>
                <w:rFonts w:cs="Arial"/>
                <w:color w:val="000000"/>
                <w:szCs w:val="20"/>
                <w:lang w:eastAsia="pl-PL"/>
              </w:rPr>
              <w:t>ie w przypadku silnych wiatrów.</w:t>
            </w:r>
          </w:p>
          <w:p w:rsidR="0092307F" w:rsidRPr="007C533D" w:rsidRDefault="0092307F" w:rsidP="00BF0F64">
            <w:pPr>
              <w:autoSpaceDE w:val="0"/>
              <w:autoSpaceDN w:val="0"/>
              <w:adjustRightInd w:val="0"/>
              <w:jc w:val="left"/>
              <w:rPr>
                <w:rFonts w:cs="Arial"/>
                <w:color w:val="000000"/>
                <w:szCs w:val="20"/>
                <w:lang w:eastAsia="pl-PL"/>
              </w:rPr>
            </w:pPr>
          </w:p>
        </w:tc>
        <w:tc>
          <w:tcPr>
            <w:tcW w:w="1843"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D0384" w:rsidP="00BF0F64">
            <w:pPr>
              <w:autoSpaceDE w:val="0"/>
              <w:autoSpaceDN w:val="0"/>
              <w:adjustRightInd w:val="0"/>
              <w:jc w:val="left"/>
              <w:rPr>
                <w:rFonts w:cs="Arial"/>
                <w:color w:val="000000"/>
                <w:szCs w:val="20"/>
                <w:lang w:eastAsia="pl-PL"/>
              </w:rPr>
            </w:pPr>
            <w:r>
              <w:rPr>
                <w:rFonts w:cs="Arial"/>
                <w:color w:val="000000"/>
                <w:szCs w:val="20"/>
                <w:lang w:eastAsia="pl-PL"/>
              </w:rPr>
              <w:t>Do 203</w:t>
            </w:r>
            <w:r w:rsidR="0092307F" w:rsidRPr="007C533D">
              <w:rPr>
                <w:rFonts w:cs="Arial"/>
                <w:color w:val="000000"/>
                <w:szCs w:val="20"/>
                <w:lang w:eastAsia="pl-PL"/>
              </w:rPr>
              <w:t>0 r. inwentaryzacja. Działanie techniczne ciągłe - etapowe</w:t>
            </w:r>
          </w:p>
        </w:tc>
        <w:tc>
          <w:tcPr>
            <w:tcW w:w="1985"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BF0F64">
            <w:pPr>
              <w:autoSpaceDE w:val="0"/>
              <w:autoSpaceDN w:val="0"/>
              <w:adjustRightInd w:val="0"/>
              <w:jc w:val="left"/>
              <w:rPr>
                <w:rFonts w:cs="Arial"/>
                <w:color w:val="000000"/>
                <w:szCs w:val="20"/>
                <w:lang w:eastAsia="pl-PL"/>
              </w:rPr>
            </w:pPr>
            <w:r w:rsidRPr="007C533D">
              <w:rPr>
                <w:rFonts w:cs="Arial"/>
                <w:b/>
                <w:color w:val="000000"/>
                <w:szCs w:val="20"/>
                <w:lang w:eastAsia="pl-PL"/>
              </w:rPr>
              <w:t>UM Poznania</w:t>
            </w:r>
          </w:p>
        </w:tc>
      </w:tr>
      <w:tr w:rsidR="0092307F" w:rsidRPr="007C533D" w:rsidTr="00505E69">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BF0F64">
            <w:pPr>
              <w:autoSpaceDE w:val="0"/>
              <w:autoSpaceDN w:val="0"/>
              <w:adjustRightInd w:val="0"/>
              <w:jc w:val="left"/>
              <w:rPr>
                <w:rFonts w:cs="Arial"/>
                <w:color w:val="000000"/>
                <w:szCs w:val="20"/>
              </w:rPr>
            </w:pPr>
            <w:r w:rsidRPr="007C533D">
              <w:rPr>
                <w:rFonts w:cs="Arial"/>
                <w:color w:val="000000"/>
                <w:szCs w:val="20"/>
              </w:rPr>
              <w:t>Działanie ma służyć zapobieganiu zagrożenia mieszkańców oraz mienia przed skutkami wichur</w:t>
            </w:r>
            <w:r w:rsidR="005A63B6">
              <w:rPr>
                <w:rFonts w:cs="Arial"/>
                <w:color w:val="000000"/>
                <w:szCs w:val="20"/>
              </w:rPr>
              <w:t>.</w:t>
            </w:r>
          </w:p>
          <w:p w:rsidR="0092307F" w:rsidRPr="007C533D" w:rsidRDefault="00695661" w:rsidP="00CB585A">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bl>
    <w:p w:rsidR="0092307F" w:rsidRDefault="0092307F" w:rsidP="004927EA"/>
    <w:p w:rsidR="0092307F" w:rsidRPr="001A3F8B" w:rsidRDefault="0092307F" w:rsidP="004927EA">
      <w:pPr>
        <w:rPr>
          <w:b/>
          <w:color w:val="71BF4B"/>
          <w:sz w:val="22"/>
        </w:rPr>
      </w:pPr>
      <w:r w:rsidRPr="001A3F8B">
        <w:rPr>
          <w:b/>
          <w:color w:val="71BF4B"/>
          <w:sz w:val="22"/>
        </w:rPr>
        <w:t>Cel</w:t>
      </w:r>
      <w:r>
        <w:rPr>
          <w:b/>
          <w:color w:val="71BF4B"/>
          <w:sz w:val="22"/>
        </w:rPr>
        <w:t xml:space="preserve"> strategiczny</w:t>
      </w:r>
      <w:r w:rsidRPr="001A3F8B">
        <w:rPr>
          <w:b/>
          <w:color w:val="71BF4B"/>
          <w:sz w:val="22"/>
        </w:rPr>
        <w:t xml:space="preserve"> 3</w:t>
      </w:r>
      <w:r>
        <w:rPr>
          <w:b/>
          <w:color w:val="71BF4B"/>
          <w:sz w:val="22"/>
        </w:rPr>
        <w:t>.</w:t>
      </w:r>
      <w:r w:rsidRPr="005B0E37">
        <w:rPr>
          <w:sz w:val="22"/>
        </w:rPr>
        <w:t xml:space="preserve"> </w:t>
      </w:r>
      <w:r w:rsidRPr="005B0E37">
        <w:rPr>
          <w:b/>
          <w:color w:val="71BF4B"/>
          <w:sz w:val="22"/>
        </w:rPr>
        <w:t>Informowanie oraz zwiększanie świadomości społeczności miejskiej dotyczącej skutków zmian klimatu.</w:t>
      </w:r>
    </w:p>
    <w:p w:rsidR="0092307F" w:rsidRDefault="0092307F" w:rsidP="0061016D">
      <w:r w:rsidRPr="0061016D">
        <w:t>Zmiany klimatu przyczyniają się do wzrostu natężenia i częstotliwości występowania ekstremalnych zjawisk, na które mieszkańcy i służby miejskie muszą sprawnie reagować.  Sprawność reagowania zależy od poziomu świadomości zagrożeń wśród społeczeństwa i pracowników instytucji biorących udział w zarządzaniu miastem. Niezbędne są działania informacyjne, poprawiające świadomość mieszkańców na temat skutków ekstremalnych zjawisk oraz o działających w mieście systemach ostrzegania.</w:t>
      </w:r>
      <w:r w:rsidRPr="008878A6">
        <w:t xml:space="preserve"> </w:t>
      </w:r>
    </w:p>
    <w:p w:rsidR="0092307F" w:rsidRPr="008878A6" w:rsidRDefault="0092307F" w:rsidP="00067E18"/>
    <w:tbl>
      <w:tblPr>
        <w:tblW w:w="9924" w:type="dxa"/>
        <w:tblInd w:w="-214" w:type="dxa"/>
        <w:tblLayout w:type="fixed"/>
        <w:tblCellMar>
          <w:left w:w="70" w:type="dxa"/>
          <w:right w:w="70" w:type="dxa"/>
        </w:tblCellMar>
        <w:tblLook w:val="0000" w:firstRow="0" w:lastRow="0" w:firstColumn="0" w:lastColumn="0" w:noHBand="0" w:noVBand="0"/>
      </w:tblPr>
      <w:tblGrid>
        <w:gridCol w:w="6096"/>
        <w:gridCol w:w="1843"/>
        <w:gridCol w:w="1985"/>
      </w:tblGrid>
      <w:tr w:rsidR="0092307F" w:rsidRPr="007C533D" w:rsidTr="00D0306A">
        <w:trPr>
          <w:trHeight w:val="613"/>
        </w:trPr>
        <w:tc>
          <w:tcPr>
            <w:tcW w:w="6096"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Działania adaptacyjne</w:t>
            </w:r>
          </w:p>
        </w:tc>
        <w:tc>
          <w:tcPr>
            <w:tcW w:w="1843"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 xml:space="preserve">Horyzont czasowy </w:t>
            </w:r>
          </w:p>
        </w:tc>
        <w:tc>
          <w:tcPr>
            <w:tcW w:w="1985"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Podmiot odpowiedzialny</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20245D">
            <w:pPr>
              <w:autoSpaceDE w:val="0"/>
              <w:autoSpaceDN w:val="0"/>
              <w:adjustRightInd w:val="0"/>
              <w:jc w:val="left"/>
              <w:rPr>
                <w:rFonts w:cs="Arial"/>
                <w:color w:val="000000"/>
                <w:szCs w:val="20"/>
                <w:lang w:eastAsia="pl-PL"/>
              </w:rPr>
            </w:pPr>
            <w:r w:rsidRPr="007C533D">
              <w:rPr>
                <w:rFonts w:cs="Arial"/>
                <w:color w:val="000000"/>
                <w:szCs w:val="20"/>
                <w:lang w:eastAsia="pl-PL"/>
              </w:rPr>
              <w:t>Działanie 3.1 Przeprowadzenie kampanii społecznej promującej dobre praktyki adaptacyjne; promowanie systemów zagospodarowania wód opadowych i roztopowych na terenach własnych (przemysłowych, magazynowych, usługowych, mieszkaniowych, parkingowych) ukierunkowane na zwiększenie retencji gruntowej wód deszczowych w lokalnych zlewniach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894528">
            <w:pPr>
              <w:autoSpaceDE w:val="0"/>
              <w:autoSpaceDN w:val="0"/>
              <w:adjustRightInd w:val="0"/>
              <w:jc w:val="center"/>
              <w:rPr>
                <w:rFonts w:cs="Arial"/>
                <w:color w:val="000000"/>
                <w:szCs w:val="20"/>
                <w:lang w:eastAsia="pl-PL"/>
              </w:rPr>
            </w:pPr>
            <w:r w:rsidRPr="007C533D">
              <w:rPr>
                <w:rFonts w:cs="Arial"/>
                <w:color w:val="000000"/>
                <w:szCs w:val="20"/>
                <w:lang w:eastAsia="pl-PL"/>
              </w:rPr>
              <w:t>ciągłe (</w:t>
            </w:r>
            <w:r w:rsidRPr="007C533D">
              <w:rPr>
                <w:rFonts w:cs="Arial"/>
                <w:i/>
                <w:iCs/>
                <w:color w:val="000000"/>
                <w:szCs w:val="20"/>
                <w:lang w:eastAsia="pl-PL"/>
              </w:rPr>
              <w:t>cykliczne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894528">
            <w:pPr>
              <w:autoSpaceDE w:val="0"/>
              <w:autoSpaceDN w:val="0"/>
              <w:adjustRightInd w:val="0"/>
              <w:jc w:val="center"/>
              <w:rPr>
                <w:rFonts w:cs="Arial"/>
                <w:color w:val="000000"/>
                <w:szCs w:val="20"/>
                <w:lang w:eastAsia="pl-PL"/>
              </w:rPr>
            </w:pPr>
            <w:r w:rsidRPr="007C533D">
              <w:rPr>
                <w:rFonts w:cs="Arial"/>
                <w:color w:val="000000"/>
                <w:szCs w:val="20"/>
                <w:lang w:eastAsia="pl-PL"/>
              </w:rPr>
              <w:t>WOŚ, WDGiR, BKPiRM, WGK, Gabinet Prezydenta, WZKiB (w zakresie obligatoryjnym), Pełnomocnik Prezydenta ds. gospodarowania wód opadowych, Metropolia Poznań</w:t>
            </w:r>
          </w:p>
        </w:tc>
      </w:tr>
      <w:tr w:rsidR="0092307F" w:rsidRPr="007C533D" w:rsidTr="00BC6B4A">
        <w:trPr>
          <w:trHeight w:val="963"/>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A63B6">
            <w:pPr>
              <w:autoSpaceDE w:val="0"/>
              <w:autoSpaceDN w:val="0"/>
              <w:adjustRightInd w:val="0"/>
              <w:rPr>
                <w:rFonts w:cs="Arial"/>
                <w:color w:val="000000"/>
                <w:szCs w:val="20"/>
              </w:rPr>
            </w:pPr>
            <w:r w:rsidRPr="007C533D">
              <w:rPr>
                <w:rFonts w:cs="Arial"/>
                <w:color w:val="000000"/>
                <w:szCs w:val="20"/>
              </w:rPr>
              <w:t xml:space="preserve">Działanie ma na celu podwyższenie potencjału adaptacyjnego miasta poprzez zaangażowanie mieszkańców i przedsiębiorców w indywidualne inicjatywy we właściwym zagospodarowaniu wód opadowych na terenach własnych poprzez propagowanie i promowanie właściwych rozwiązań przyczyniających się do zwiększenia </w:t>
            </w:r>
            <w:r w:rsidRPr="007C533D">
              <w:rPr>
                <w:rFonts w:cs="Arial"/>
                <w:color w:val="000000"/>
                <w:szCs w:val="20"/>
              </w:rPr>
              <w:lastRenderedPageBreak/>
              <w:t>retencji wód</w:t>
            </w:r>
            <w:r w:rsidR="005A63B6">
              <w:rPr>
                <w:rFonts w:cs="Arial"/>
                <w:color w:val="000000"/>
                <w:szCs w:val="20"/>
              </w:rPr>
              <w:t>.</w:t>
            </w:r>
          </w:p>
          <w:p w:rsidR="0092307F" w:rsidRPr="007C533D" w:rsidRDefault="00D01012" w:rsidP="00D01012">
            <w:pPr>
              <w:autoSpaceDE w:val="0"/>
              <w:autoSpaceDN w:val="0"/>
              <w:adjustRightInd w:val="0"/>
              <w:jc w:val="left"/>
              <w:rPr>
                <w:rFonts w:cs="Arial"/>
                <w:color w:val="000000"/>
                <w:szCs w:val="20"/>
                <w:lang w:eastAsia="pl-PL"/>
              </w:rPr>
            </w:pPr>
            <w:r>
              <w:rPr>
                <w:rFonts w:cs="Arial"/>
                <w:color w:val="000000"/>
                <w:szCs w:val="20"/>
              </w:rPr>
              <w:t>Działania edukacyjne.</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94281D">
            <w:pPr>
              <w:autoSpaceDE w:val="0"/>
              <w:autoSpaceDN w:val="0"/>
              <w:adjustRightInd w:val="0"/>
              <w:jc w:val="left"/>
              <w:rPr>
                <w:rFonts w:cs="Arial"/>
                <w:color w:val="000000"/>
                <w:szCs w:val="20"/>
                <w:lang w:eastAsia="pl-PL"/>
              </w:rPr>
            </w:pPr>
            <w:r w:rsidRPr="007C533D">
              <w:rPr>
                <w:rFonts w:cs="Arial"/>
                <w:color w:val="000000"/>
                <w:szCs w:val="20"/>
                <w:lang w:eastAsia="pl-PL"/>
              </w:rPr>
              <w:lastRenderedPageBreak/>
              <w:t>Działanie 3.2 Przeprowadzenie działań edukacyjnych na temat  regulacji prawnych w zakresie ochrony środowiska, dostępu do informacji i uczestnictwa w podejmowaniu decyzji dotyczących środowiska (kontynuacja działań).</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4281D">
            <w:pPr>
              <w:autoSpaceDE w:val="0"/>
              <w:autoSpaceDN w:val="0"/>
              <w:adjustRightInd w:val="0"/>
              <w:jc w:val="center"/>
              <w:rPr>
                <w:rFonts w:cs="Arial"/>
                <w:color w:val="000000"/>
                <w:szCs w:val="20"/>
                <w:lang w:eastAsia="pl-PL"/>
              </w:rPr>
            </w:pPr>
            <w:r w:rsidRPr="007C533D">
              <w:rPr>
                <w:rFonts w:cs="Arial"/>
                <w:color w:val="000000"/>
                <w:szCs w:val="20"/>
                <w:lang w:eastAsia="pl-PL"/>
              </w:rPr>
              <w:t>ciągły (</w:t>
            </w:r>
            <w:r w:rsidRPr="007C533D">
              <w:rPr>
                <w:rFonts w:cs="Arial"/>
                <w:i/>
                <w:iCs/>
                <w:color w:val="000000"/>
                <w:szCs w:val="20"/>
                <w:lang w:eastAsia="pl-PL"/>
              </w:rPr>
              <w:t>permanentne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4281D">
            <w:pPr>
              <w:autoSpaceDE w:val="0"/>
              <w:autoSpaceDN w:val="0"/>
              <w:adjustRightInd w:val="0"/>
              <w:jc w:val="center"/>
              <w:rPr>
                <w:rFonts w:cs="Arial"/>
                <w:color w:val="000000"/>
                <w:szCs w:val="20"/>
                <w:lang w:eastAsia="pl-PL"/>
              </w:rPr>
            </w:pPr>
            <w:r w:rsidRPr="007C533D">
              <w:rPr>
                <w:rFonts w:cs="Arial"/>
                <w:color w:val="000000"/>
                <w:szCs w:val="20"/>
                <w:lang w:eastAsia="pl-PL"/>
              </w:rPr>
              <w:t>Pełnomocnik Prezydenta ds. gospodarowania wód opadowych, BKPiRM, WOŚ, Metropolia Poznań</w:t>
            </w:r>
            <w:r w:rsidR="00D6538C">
              <w:rPr>
                <w:rFonts w:cs="Arial"/>
                <w:color w:val="000000"/>
                <w:szCs w:val="20"/>
                <w:lang w:eastAsia="pl-PL"/>
              </w:rPr>
              <w:t>, WGK</w:t>
            </w:r>
          </w:p>
        </w:tc>
      </w:tr>
      <w:tr w:rsidR="0092307F" w:rsidRPr="007C533D" w:rsidTr="00A72760">
        <w:trPr>
          <w:trHeight w:val="982"/>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D01012" w:rsidRDefault="0092307F" w:rsidP="005A63B6">
            <w:pPr>
              <w:autoSpaceDE w:val="0"/>
              <w:autoSpaceDN w:val="0"/>
              <w:adjustRightInd w:val="0"/>
              <w:rPr>
                <w:rFonts w:cs="Arial"/>
                <w:szCs w:val="20"/>
              </w:rPr>
            </w:pPr>
            <w:r w:rsidRPr="007C533D">
              <w:rPr>
                <w:rFonts w:cs="Arial"/>
                <w:color w:val="000000"/>
                <w:szCs w:val="20"/>
              </w:rPr>
              <w:t xml:space="preserve">Celem głównym jest kształtowanie świadomości ekologicznej lokalnego społeczeństwa przyczyniającej się do </w:t>
            </w:r>
            <w:r w:rsidRPr="00D01012">
              <w:rPr>
                <w:rFonts w:cs="Arial"/>
                <w:szCs w:val="20"/>
              </w:rPr>
              <w:t>aktywnego i świadomego uczestnictwa we wszelkich konsultacjach planów, strategii, programów i projektów, w szczególności związanych (bezpośrednio lub pośrednio) z adaptacją do zmian klimatu. Podnoszenie świadomości ekologicznej to także podnoszenie świadomości energetycznej (racjonalne korzystanie z energii). Zadania dotyczące szeroko rozumianej świadomości ekologicznej lokalnej społeczności realizowane mogą być jako prelekcje, promocje, konkursy (np. konkurs „Zielony Poznań”, „Poznański Dzień Energii”, „Trzymaj Ciepło” itp.).</w:t>
            </w:r>
            <w:r w:rsidR="00A211FA" w:rsidRPr="00D01012">
              <w:rPr>
                <w:rFonts w:cs="Arial"/>
                <w:szCs w:val="20"/>
              </w:rPr>
              <w:t>Kontynuacja kampanii przeciw spalaniu odpadów komunalnych w indywidualnych gospodarstwach domowych.</w:t>
            </w:r>
          </w:p>
          <w:p w:rsidR="0092307F" w:rsidRPr="007C533D" w:rsidRDefault="00D01012" w:rsidP="00D73CD3">
            <w:pPr>
              <w:autoSpaceDE w:val="0"/>
              <w:autoSpaceDN w:val="0"/>
              <w:adjustRightInd w:val="0"/>
              <w:jc w:val="left"/>
              <w:rPr>
                <w:rFonts w:cs="Arial"/>
                <w:color w:val="000000"/>
                <w:szCs w:val="20"/>
                <w:lang w:eastAsia="pl-PL"/>
              </w:rPr>
            </w:pPr>
            <w:r>
              <w:rPr>
                <w:rFonts w:cs="Arial"/>
                <w:color w:val="000000"/>
                <w:szCs w:val="20"/>
              </w:rPr>
              <w:t>Działania edukacyjne i organizacyjne.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94281D">
            <w:pPr>
              <w:rPr>
                <w:rFonts w:cs="Arial"/>
                <w:color w:val="000000"/>
                <w:szCs w:val="20"/>
                <w:lang w:eastAsia="pl-PL"/>
              </w:rPr>
            </w:pPr>
            <w:r w:rsidRPr="007C533D">
              <w:rPr>
                <w:rFonts w:cs="Arial"/>
                <w:color w:val="000000"/>
                <w:szCs w:val="20"/>
                <w:lang w:eastAsia="pl-PL"/>
              </w:rPr>
              <w:t>Działanie 3.3 Usprawnienie i rozszerzenie systemu ostrzegania mieszkańców przed zagrożeniami klimatycznymi; aplikacja systemu informatycznego, w tym utworzenie strony internetowej o ryzyku przekroczenia norm zanieczyszczeń powietrza i zaleceniach dotyczących zachowań ludności; bezpłatna aplikacja na smartfony, strona internetowa miasta.</w:t>
            </w:r>
          </w:p>
          <w:p w:rsidR="0092307F" w:rsidRPr="007C533D" w:rsidRDefault="0092307F" w:rsidP="0094281D">
            <w:pPr>
              <w:autoSpaceDE w:val="0"/>
              <w:autoSpaceDN w:val="0"/>
              <w:adjustRightInd w:val="0"/>
              <w:jc w:val="left"/>
              <w:rPr>
                <w:rFonts w:cs="Arial"/>
                <w:color w:val="000000"/>
                <w:szCs w:val="20"/>
                <w:lang w:eastAsia="pl-PL"/>
              </w:rPr>
            </w:pP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4281D">
            <w:pPr>
              <w:autoSpaceDE w:val="0"/>
              <w:autoSpaceDN w:val="0"/>
              <w:adjustRightInd w:val="0"/>
              <w:jc w:val="center"/>
              <w:rPr>
                <w:rFonts w:cs="Arial"/>
                <w:color w:val="000000"/>
                <w:szCs w:val="20"/>
                <w:lang w:eastAsia="pl-PL"/>
              </w:rPr>
            </w:pPr>
            <w:r w:rsidRPr="007C533D">
              <w:rPr>
                <w:rFonts w:cs="Arial"/>
                <w:color w:val="000000"/>
                <w:szCs w:val="20"/>
                <w:lang w:eastAsia="pl-PL"/>
              </w:rPr>
              <w:t>kontynuacja - ciągły (</w:t>
            </w:r>
            <w:r w:rsidRPr="007C533D">
              <w:rPr>
                <w:rFonts w:cs="Arial"/>
                <w:i/>
                <w:iCs/>
                <w:color w:val="000000"/>
                <w:szCs w:val="20"/>
                <w:lang w:eastAsia="pl-PL"/>
              </w:rPr>
              <w:t>sukcesywne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94281D">
            <w:pPr>
              <w:autoSpaceDE w:val="0"/>
              <w:autoSpaceDN w:val="0"/>
              <w:adjustRightInd w:val="0"/>
              <w:jc w:val="center"/>
              <w:rPr>
                <w:rFonts w:cs="Arial"/>
                <w:color w:val="000000"/>
                <w:szCs w:val="20"/>
                <w:lang w:eastAsia="pl-PL"/>
              </w:rPr>
            </w:pPr>
            <w:r w:rsidRPr="007C533D">
              <w:rPr>
                <w:rFonts w:cs="Arial"/>
                <w:color w:val="000000"/>
                <w:szCs w:val="20"/>
                <w:lang w:eastAsia="pl-PL"/>
              </w:rPr>
              <w:t>WZKiB, Geopoz – system informacji przestrzennej miasta w gestii jednostki miejskiej, BKPiRM, WOŚ, Metropolia Poznań</w:t>
            </w:r>
            <w:r w:rsidR="00A211FA">
              <w:rPr>
                <w:rFonts w:cs="Arial"/>
                <w:color w:val="000000"/>
                <w:szCs w:val="20"/>
                <w:lang w:eastAsia="pl-PL"/>
              </w:rPr>
              <w:t>, WGK</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A63B6">
            <w:pPr>
              <w:autoSpaceDE w:val="0"/>
              <w:autoSpaceDN w:val="0"/>
              <w:adjustRightInd w:val="0"/>
              <w:rPr>
                <w:rFonts w:cs="Arial"/>
                <w:color w:val="000000"/>
                <w:szCs w:val="20"/>
              </w:rPr>
            </w:pPr>
            <w:r w:rsidRPr="007C533D">
              <w:rPr>
                <w:rFonts w:cs="Arial"/>
                <w:color w:val="000000"/>
                <w:szCs w:val="20"/>
              </w:rPr>
              <w:t>Celem działania jest stworzenie sprawnego, nowoczesnego systemu ostrzegania przed niebezpiecznymi zjawiskami pogodowymi obejmującego możliwie jak największa grupę mieszańców ( i różne grupy mieszkańców). Stąd też system ten powinien się składać z różnych form ostrzegania, a także informowania o właściwych sposobach zachowania się w warunkach kryzysowych ( telebimy, tablice elektroniczne, infokioski, monitory w pojazdach transportu p</w:t>
            </w:r>
            <w:r w:rsidR="005A63B6">
              <w:rPr>
                <w:rFonts w:cs="Arial"/>
                <w:color w:val="000000"/>
                <w:szCs w:val="20"/>
              </w:rPr>
              <w:t>ublicznego, sygnały dźwiękowe).</w:t>
            </w:r>
          </w:p>
          <w:p w:rsidR="0092307F" w:rsidRPr="007C533D" w:rsidRDefault="00D01012" w:rsidP="00D73CD3">
            <w:pPr>
              <w:autoSpaceDE w:val="0"/>
              <w:autoSpaceDN w:val="0"/>
              <w:adjustRightInd w:val="0"/>
              <w:jc w:val="left"/>
              <w:rPr>
                <w:rFonts w:cs="Arial"/>
                <w:color w:val="000000"/>
                <w:szCs w:val="20"/>
                <w:lang w:eastAsia="pl-PL"/>
              </w:rPr>
            </w:pPr>
            <w:r>
              <w:rPr>
                <w:rFonts w:cs="Arial"/>
                <w:color w:val="000000"/>
                <w:szCs w:val="20"/>
              </w:rPr>
              <w:t>Działania edukacyjne i organizacyjne.</w:t>
            </w:r>
          </w:p>
        </w:tc>
      </w:tr>
      <w:tr w:rsidR="0092307F" w:rsidRPr="007C533D" w:rsidTr="00060C7F">
        <w:trPr>
          <w:trHeight w:val="146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B422F">
            <w:pPr>
              <w:autoSpaceDE w:val="0"/>
              <w:autoSpaceDN w:val="0"/>
              <w:adjustRightInd w:val="0"/>
              <w:jc w:val="left"/>
              <w:rPr>
                <w:rFonts w:cs="Arial"/>
                <w:color w:val="000000"/>
                <w:szCs w:val="20"/>
                <w:lang w:eastAsia="pl-PL"/>
              </w:rPr>
            </w:pPr>
            <w:r w:rsidRPr="007C533D">
              <w:rPr>
                <w:rFonts w:cs="Arial"/>
                <w:color w:val="000000"/>
                <w:szCs w:val="20"/>
                <w:lang w:eastAsia="pl-PL"/>
              </w:rPr>
              <w:t>Działanie 3.4 Budowa i utrzymanie platformy wymiany wiedzy o dobrych praktykach w adaptacji do zmian klimatu.</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lang w:eastAsia="pl-PL"/>
              </w:rPr>
              <w:t>od 2020 (</w:t>
            </w:r>
            <w:r w:rsidRPr="007C533D">
              <w:rPr>
                <w:rFonts w:cs="Arial"/>
                <w:i/>
                <w:iCs/>
                <w:color w:val="000000"/>
                <w:szCs w:val="20"/>
                <w:lang w:eastAsia="pl-PL"/>
              </w:rPr>
              <w:t>ciągłe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lang w:eastAsia="pl-PL"/>
              </w:rPr>
              <w:t>Metropolita Poznań, BKPiRM</w:t>
            </w:r>
          </w:p>
        </w:tc>
      </w:tr>
      <w:tr w:rsidR="0092307F" w:rsidRPr="007C533D" w:rsidTr="00D0306A">
        <w:trPr>
          <w:trHeight w:val="932"/>
        </w:trPr>
        <w:tc>
          <w:tcPr>
            <w:tcW w:w="9924" w:type="dxa"/>
            <w:gridSpan w:val="3"/>
            <w:tcBorders>
              <w:top w:val="single" w:sz="12" w:space="0" w:color="auto"/>
              <w:left w:val="single" w:sz="12" w:space="0" w:color="auto"/>
              <w:bottom w:val="single" w:sz="12" w:space="0" w:color="auto"/>
              <w:right w:val="single" w:sz="12" w:space="0" w:color="auto"/>
            </w:tcBorders>
          </w:tcPr>
          <w:p w:rsidR="005A63B6" w:rsidRDefault="0092307F" w:rsidP="005A63B6">
            <w:pPr>
              <w:rPr>
                <w:rFonts w:cs="Arial"/>
                <w:color w:val="000000"/>
                <w:szCs w:val="20"/>
              </w:rPr>
            </w:pPr>
            <w:r w:rsidRPr="007C533D">
              <w:rPr>
                <w:rFonts w:cs="Arial"/>
                <w:color w:val="000000"/>
                <w:szCs w:val="20"/>
              </w:rPr>
              <w:t>Celem jest prezentacja dobrych praktyk z dziedziny adaptacji podejmowanych przez miasto w odpowiedzi na zagrożenia klimatyczne oraz wymiana doświadczeń służąca poznaniu dobrych rozwiązań w dziedzinie adaptacji z</w:t>
            </w:r>
            <w:r w:rsidR="005A63B6">
              <w:rPr>
                <w:rFonts w:cs="Arial"/>
                <w:color w:val="000000"/>
                <w:szCs w:val="20"/>
              </w:rPr>
              <w:t>astosowanych w innych miastach.</w:t>
            </w:r>
          </w:p>
          <w:p w:rsidR="0092307F" w:rsidRPr="007C533D" w:rsidRDefault="0092307F" w:rsidP="005A63B6">
            <w:pPr>
              <w:rPr>
                <w:rFonts w:cs="Arial"/>
                <w:color w:val="000000"/>
                <w:szCs w:val="20"/>
              </w:rPr>
            </w:pPr>
            <w:r w:rsidRPr="007C533D">
              <w:rPr>
                <w:rFonts w:cs="Arial"/>
                <w:color w:val="000000"/>
                <w:szCs w:val="20"/>
              </w:rPr>
              <w:t>Platforma wymiany wiedzy będzie działa</w:t>
            </w:r>
            <w:r>
              <w:rPr>
                <w:rFonts w:cs="Arial"/>
                <w:color w:val="000000"/>
                <w:szCs w:val="20"/>
              </w:rPr>
              <w:t>ła</w:t>
            </w:r>
            <w:r w:rsidRPr="007C533D">
              <w:rPr>
                <w:rFonts w:cs="Arial"/>
                <w:color w:val="000000"/>
                <w:szCs w:val="20"/>
              </w:rPr>
              <w:t xml:space="preserve"> za pośrednictwem miejskiej platformy informatycznej oraz innych platform informatycznych poświęconych adaptacji do zmian klimatu, np. platformy "Klimada" prowadzonej przez Ministerstwo Środowiska.</w:t>
            </w:r>
          </w:p>
          <w:p w:rsidR="0092307F" w:rsidRPr="007C533D" w:rsidRDefault="00D01012" w:rsidP="00A72760">
            <w:pPr>
              <w:jc w:val="left"/>
              <w:rPr>
                <w:rFonts w:cs="Arial"/>
                <w:color w:val="000000"/>
                <w:szCs w:val="20"/>
              </w:rPr>
            </w:pPr>
            <w:r>
              <w:rPr>
                <w:rFonts w:cs="Arial"/>
                <w:color w:val="000000"/>
                <w:szCs w:val="20"/>
              </w:rPr>
              <w:t>Działania edukacyjne i organizacyjne.</w:t>
            </w:r>
          </w:p>
        </w:tc>
      </w:tr>
      <w:tr w:rsidR="0092307F" w:rsidRPr="007C533D" w:rsidTr="00D0306A">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B422F">
            <w:pPr>
              <w:rPr>
                <w:rFonts w:cs="Arial"/>
                <w:color w:val="000000"/>
                <w:szCs w:val="20"/>
                <w:lang w:eastAsia="pl-PL"/>
              </w:rPr>
            </w:pPr>
            <w:r w:rsidRPr="007C533D">
              <w:rPr>
                <w:rFonts w:cs="Arial"/>
                <w:color w:val="000000"/>
                <w:szCs w:val="20"/>
                <w:lang w:eastAsia="pl-PL"/>
              </w:rPr>
              <w:lastRenderedPageBreak/>
              <w:t>Działanie 3.5 Wzmocnienie i rozszerzenie współpracy z Parkiem Technologicznym, uczelniami oraz innymi placówkami badawczymi Poznania.</w:t>
            </w:r>
          </w:p>
          <w:p w:rsidR="0092307F" w:rsidRPr="007C533D" w:rsidRDefault="0092307F" w:rsidP="00AB422F">
            <w:pPr>
              <w:autoSpaceDE w:val="0"/>
              <w:autoSpaceDN w:val="0"/>
              <w:adjustRightInd w:val="0"/>
              <w:jc w:val="left"/>
              <w:rPr>
                <w:rFonts w:cs="Arial"/>
                <w:color w:val="000000"/>
                <w:szCs w:val="20"/>
                <w:lang w:eastAsia="pl-PL"/>
              </w:rPr>
            </w:pPr>
          </w:p>
        </w:tc>
        <w:tc>
          <w:tcPr>
            <w:tcW w:w="1843"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rPr>
              <w:t>kontynuacja - ciągły (sukcesywne)</w:t>
            </w:r>
          </w:p>
        </w:tc>
        <w:tc>
          <w:tcPr>
            <w:tcW w:w="1985"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rPr>
              <w:t xml:space="preserve">WRMiWM, Gabinet Prezydenta, BKPiRM, </w:t>
            </w:r>
            <w:r w:rsidRPr="007C533D">
              <w:rPr>
                <w:rFonts w:cs="Arial"/>
                <w:color w:val="000000"/>
                <w:szCs w:val="20"/>
                <w:lang w:eastAsia="pl-PL"/>
              </w:rPr>
              <w:t>Metropolia Poznań</w:t>
            </w:r>
          </w:p>
        </w:tc>
      </w:tr>
      <w:tr w:rsidR="0092307F" w:rsidRPr="007C533D" w:rsidTr="00D0306A">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AB422F">
            <w:pPr>
              <w:rPr>
                <w:rFonts w:cs="Arial"/>
                <w:color w:val="000000"/>
                <w:szCs w:val="20"/>
              </w:rPr>
            </w:pPr>
            <w:r w:rsidRPr="007C533D">
              <w:rPr>
                <w:rFonts w:cs="Arial"/>
                <w:color w:val="000000"/>
                <w:szCs w:val="20"/>
              </w:rPr>
              <w:t xml:space="preserve">Wykorzystując </w:t>
            </w:r>
            <w:r>
              <w:rPr>
                <w:rFonts w:cs="Arial"/>
                <w:color w:val="000000"/>
                <w:szCs w:val="20"/>
              </w:rPr>
              <w:t>silną bazę naukową Poznania, w tym P</w:t>
            </w:r>
            <w:r w:rsidRPr="007C533D">
              <w:rPr>
                <w:rFonts w:cs="Arial"/>
                <w:color w:val="000000"/>
                <w:szCs w:val="20"/>
              </w:rPr>
              <w:t xml:space="preserve">arku Technologicznego, wzbogacanie oraz wymiana wiedzy i doświadczeń odbywać się może poprzez zlecanie prac naukowych i ekspertyz, seminaria tematyczne, programy i projekty służące </w:t>
            </w:r>
            <w:r>
              <w:rPr>
                <w:rFonts w:cs="Arial"/>
                <w:color w:val="000000"/>
                <w:szCs w:val="20"/>
              </w:rPr>
              <w:t>podzieleniu się</w:t>
            </w:r>
            <w:r w:rsidRPr="007C533D">
              <w:rPr>
                <w:rFonts w:cs="Arial"/>
                <w:color w:val="000000"/>
                <w:szCs w:val="20"/>
              </w:rPr>
              <w:t xml:space="preserve"> doświadczeniami zdobytymi w czasie realizacji działań adaptacyjnych.</w:t>
            </w:r>
          </w:p>
          <w:p w:rsidR="0092307F" w:rsidRPr="007C533D" w:rsidRDefault="00D01012" w:rsidP="00AB422F">
            <w:pPr>
              <w:rPr>
                <w:rFonts w:cs="Arial"/>
                <w:color w:val="000000"/>
                <w:szCs w:val="20"/>
              </w:rPr>
            </w:pPr>
            <w:r>
              <w:rPr>
                <w:rFonts w:cs="Arial"/>
                <w:color w:val="000000"/>
                <w:szCs w:val="20"/>
              </w:rPr>
              <w:t>Działania edukacyjne i organizacyjne.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AB422F">
            <w:pPr>
              <w:autoSpaceDE w:val="0"/>
              <w:autoSpaceDN w:val="0"/>
              <w:adjustRightInd w:val="0"/>
              <w:jc w:val="left"/>
              <w:rPr>
                <w:rFonts w:cs="Arial"/>
                <w:color w:val="000000"/>
                <w:szCs w:val="20"/>
                <w:lang w:eastAsia="pl-PL"/>
              </w:rPr>
            </w:pPr>
            <w:r w:rsidRPr="007C533D">
              <w:rPr>
                <w:rFonts w:cs="Arial"/>
                <w:color w:val="000000"/>
                <w:szCs w:val="20"/>
                <w:lang w:eastAsia="pl-PL"/>
              </w:rPr>
              <w:t>Działanie 3.6 Utworzenie i zarządzanie bazą danych o zagrożeniach i skutkach ekstremalnych zjawisk klimatycznych.</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lang w:eastAsia="pl-PL"/>
              </w:rPr>
              <w:t>ciągły (</w:t>
            </w:r>
            <w:r w:rsidRPr="007C533D">
              <w:rPr>
                <w:rFonts w:cs="Arial"/>
                <w:i/>
                <w:iCs/>
                <w:color w:val="000000"/>
                <w:szCs w:val="20"/>
                <w:lang w:eastAsia="pl-PL"/>
              </w:rPr>
              <w:t>stałe utrzymywanie i wzbogacanie bazy</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AB422F">
            <w:pPr>
              <w:autoSpaceDE w:val="0"/>
              <w:autoSpaceDN w:val="0"/>
              <w:adjustRightInd w:val="0"/>
              <w:jc w:val="center"/>
              <w:rPr>
                <w:rFonts w:cs="Arial"/>
                <w:color w:val="000000"/>
                <w:szCs w:val="20"/>
                <w:lang w:eastAsia="pl-PL"/>
              </w:rPr>
            </w:pPr>
            <w:r w:rsidRPr="007C533D">
              <w:rPr>
                <w:rFonts w:cs="Arial"/>
                <w:color w:val="000000"/>
                <w:szCs w:val="20"/>
                <w:lang w:eastAsia="pl-PL"/>
              </w:rPr>
              <w:t>WZKiB, Geopoz – system informacji przestrzennej miasta w gestii jednostki miejskiej, BKPiRM, Metropolia Poznań</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A63B6">
            <w:pPr>
              <w:autoSpaceDE w:val="0"/>
              <w:autoSpaceDN w:val="0"/>
              <w:adjustRightInd w:val="0"/>
              <w:contextualSpacing/>
              <w:rPr>
                <w:rFonts w:cs="Arial"/>
                <w:color w:val="000000"/>
                <w:szCs w:val="20"/>
              </w:rPr>
            </w:pPr>
            <w:r w:rsidRPr="007C533D">
              <w:rPr>
                <w:rFonts w:cs="Arial"/>
                <w:color w:val="000000"/>
                <w:szCs w:val="20"/>
              </w:rPr>
              <w:t>Celem jest stworzenie w miarę kompletnej bazy informacyjnej o zagrożeniach klimatycznych i ich skutkach. Baza ma mieć charakter otwarty umożliwiający sukcesywne jej uzupełnianie i bieżącą weryfikację.</w:t>
            </w:r>
          </w:p>
          <w:p w:rsidR="0092307F" w:rsidRPr="007C533D" w:rsidRDefault="00D01012" w:rsidP="00AB422F">
            <w:pPr>
              <w:autoSpaceDE w:val="0"/>
              <w:autoSpaceDN w:val="0"/>
              <w:adjustRightInd w:val="0"/>
              <w:contextualSpacing/>
              <w:jc w:val="left"/>
              <w:rPr>
                <w:rFonts w:cs="Arial"/>
                <w:color w:val="000000"/>
                <w:szCs w:val="20"/>
                <w:lang w:eastAsia="pl-PL"/>
              </w:rPr>
            </w:pPr>
            <w:r>
              <w:rPr>
                <w:rFonts w:cs="Arial"/>
                <w:color w:val="000000"/>
                <w:szCs w:val="20"/>
              </w:rPr>
              <w:t>Działania edukacyjne i organizacyjne.</w:t>
            </w:r>
          </w:p>
        </w:tc>
      </w:tr>
    </w:tbl>
    <w:p w:rsidR="0092307F" w:rsidRDefault="0092307F" w:rsidP="004927EA"/>
    <w:p w:rsidR="0092307F" w:rsidRPr="001A3F8B" w:rsidRDefault="0092307F" w:rsidP="004927EA">
      <w:pPr>
        <w:rPr>
          <w:b/>
          <w:bCs/>
          <w:color w:val="71BF4B"/>
          <w:sz w:val="22"/>
        </w:rPr>
      </w:pPr>
      <w:r w:rsidRPr="001A3F8B">
        <w:rPr>
          <w:b/>
          <w:color w:val="71BF4B"/>
          <w:sz w:val="22"/>
        </w:rPr>
        <w:t>Cel</w:t>
      </w:r>
      <w:r>
        <w:rPr>
          <w:b/>
          <w:color w:val="71BF4B"/>
          <w:sz w:val="22"/>
        </w:rPr>
        <w:t xml:space="preserve"> strategiczny</w:t>
      </w:r>
      <w:r w:rsidRPr="001A3F8B">
        <w:rPr>
          <w:b/>
          <w:color w:val="71BF4B"/>
          <w:sz w:val="22"/>
        </w:rPr>
        <w:t xml:space="preserve"> 4. </w:t>
      </w:r>
      <w:r w:rsidRPr="005B0E37">
        <w:rPr>
          <w:b/>
          <w:color w:val="71BF4B"/>
          <w:sz w:val="22"/>
        </w:rPr>
        <w:t>Instytucjonalne i organizacyjne wzmocnienie odporności miasta na zmiany klimatu lub na ekstremalne zjawiska klimatyczne.</w:t>
      </w:r>
    </w:p>
    <w:p w:rsidR="0092307F" w:rsidRDefault="0092307F" w:rsidP="0094281D">
      <w:r>
        <w:t xml:space="preserve">Wzmocnienie instytucji służących opiece nad najsłabszymi grupami społecznymi, a więc szczególnie wrażliwymi na różne negatywne oddziaływania, w tym klimatyczne, podniesie potencjał adaptacyjny miasta. To samo dotyczy wzmacniania placówek służby zdrowia oraz jednostek ratowniczych. </w:t>
      </w:r>
    </w:p>
    <w:p w:rsidR="0092307F" w:rsidRDefault="0092307F" w:rsidP="0094281D">
      <w:r w:rsidRPr="0094281D">
        <w:t xml:space="preserve">Dokumenty strategiczne i planistyczne miasta wyznaczają </w:t>
      </w:r>
      <w:r>
        <w:t xml:space="preserve">z kolei </w:t>
      </w:r>
      <w:r w:rsidRPr="0094281D">
        <w:t xml:space="preserve">kierunki i działania w perspektywie </w:t>
      </w:r>
      <w:r>
        <w:t>wielo</w:t>
      </w:r>
      <w:r w:rsidRPr="0094281D">
        <w:t xml:space="preserve">letniej. Aktualność dokumentów jest istotna w warunkach zmieniającego się klimatu i wzrastającego zagrożenia związanego </w:t>
      </w:r>
      <w:r>
        <w:t>z tymi zmianami.</w:t>
      </w:r>
      <w:r w:rsidRPr="0094281D">
        <w:t xml:space="preserve">  Wprowadzenie do dokumentów zagadnienia adaptacji miasta do zmian klimatu ma na celu zapewnienie, że rozwój miasta </w:t>
      </w:r>
      <w:r>
        <w:t>Poznania</w:t>
      </w:r>
      <w:r w:rsidRPr="0094281D">
        <w:t xml:space="preserve"> będzie planowany z uwzględnieniem zmieniających się warunków klimatycznych. Decyzje pode</w:t>
      </w:r>
      <w:r>
        <w:t>jmowane na podstawie dokumentów</w:t>
      </w:r>
      <w:r w:rsidRPr="0094281D">
        <w:t xml:space="preserve"> zwierających aktualne pr</w:t>
      </w:r>
      <w:r>
        <w:t xml:space="preserve">ognozy dotyczące zmian klimatu </w:t>
      </w:r>
      <w:r w:rsidRPr="0094281D">
        <w:t>będą korzystne dla środowiska przyrodniczego, mieszkańców miasta i jego infrastruktury.</w:t>
      </w:r>
    </w:p>
    <w:p w:rsidR="0092307F" w:rsidRDefault="0092307F" w:rsidP="00FD27BA"/>
    <w:tbl>
      <w:tblPr>
        <w:tblW w:w="9924" w:type="dxa"/>
        <w:tblInd w:w="-214" w:type="dxa"/>
        <w:tblLayout w:type="fixed"/>
        <w:tblCellMar>
          <w:left w:w="70" w:type="dxa"/>
          <w:right w:w="70" w:type="dxa"/>
        </w:tblCellMar>
        <w:tblLook w:val="0000" w:firstRow="0" w:lastRow="0" w:firstColumn="0" w:lastColumn="0" w:noHBand="0" w:noVBand="0"/>
      </w:tblPr>
      <w:tblGrid>
        <w:gridCol w:w="6096"/>
        <w:gridCol w:w="1843"/>
        <w:gridCol w:w="1985"/>
      </w:tblGrid>
      <w:tr w:rsidR="0092307F" w:rsidRPr="007C533D" w:rsidTr="00D0306A">
        <w:trPr>
          <w:trHeight w:val="613"/>
        </w:trPr>
        <w:tc>
          <w:tcPr>
            <w:tcW w:w="6096"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Działania adaptacyjne</w:t>
            </w:r>
          </w:p>
        </w:tc>
        <w:tc>
          <w:tcPr>
            <w:tcW w:w="1843"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 xml:space="preserve">Horyzont czasowy </w:t>
            </w:r>
          </w:p>
        </w:tc>
        <w:tc>
          <w:tcPr>
            <w:tcW w:w="1985" w:type="dxa"/>
            <w:tcBorders>
              <w:top w:val="single" w:sz="12" w:space="0" w:color="auto"/>
              <w:left w:val="single" w:sz="12" w:space="0" w:color="auto"/>
              <w:bottom w:val="single" w:sz="12" w:space="0" w:color="auto"/>
              <w:right w:val="single" w:sz="12" w:space="0" w:color="auto"/>
            </w:tcBorders>
            <w:shd w:val="solid" w:color="FFFFFF" w:fill="auto"/>
          </w:tcPr>
          <w:p w:rsidR="0092307F" w:rsidRPr="007C533D" w:rsidRDefault="0092307F" w:rsidP="00D0306A">
            <w:pPr>
              <w:autoSpaceDE w:val="0"/>
              <w:autoSpaceDN w:val="0"/>
              <w:adjustRightInd w:val="0"/>
              <w:jc w:val="center"/>
              <w:rPr>
                <w:rFonts w:cs="Arial"/>
                <w:color w:val="00B050"/>
                <w:szCs w:val="20"/>
                <w:lang w:eastAsia="pl-PL"/>
              </w:rPr>
            </w:pPr>
            <w:r w:rsidRPr="007C533D">
              <w:rPr>
                <w:rFonts w:cs="Arial"/>
                <w:color w:val="00B050"/>
                <w:szCs w:val="20"/>
                <w:lang w:eastAsia="pl-PL"/>
              </w:rPr>
              <w:t>Podmiot odpowiedzialny</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t>Działanie 4.1 Modernizacja infrastruktury obiektów pomocy społecznej.</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WZiSS i jednostki podległe, MOPR </w:t>
            </w:r>
          </w:p>
        </w:tc>
      </w:tr>
      <w:tr w:rsidR="0092307F" w:rsidRPr="007C533D" w:rsidTr="00A72760">
        <w:trPr>
          <w:trHeight w:val="73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4A714C">
            <w:pPr>
              <w:autoSpaceDE w:val="0"/>
              <w:autoSpaceDN w:val="0"/>
              <w:adjustRightInd w:val="0"/>
              <w:jc w:val="left"/>
              <w:rPr>
                <w:rFonts w:cs="Arial"/>
                <w:color w:val="0000FF"/>
                <w:szCs w:val="20"/>
              </w:rPr>
            </w:pPr>
            <w:r w:rsidRPr="007C533D">
              <w:rPr>
                <w:rFonts w:cs="Arial"/>
                <w:color w:val="000000"/>
                <w:szCs w:val="20"/>
              </w:rPr>
              <w:t>Celem działania jest materialne wzmocnienie infrastruktury służącej opie</w:t>
            </w:r>
            <w:r w:rsidR="005A63B6">
              <w:rPr>
                <w:rFonts w:cs="Arial"/>
                <w:color w:val="000000"/>
                <w:szCs w:val="20"/>
              </w:rPr>
              <w:t>ce nad najbardziej wrażliwymi (</w:t>
            </w:r>
            <w:r w:rsidRPr="007C533D">
              <w:rPr>
                <w:rFonts w:cs="Arial"/>
                <w:color w:val="000000"/>
                <w:szCs w:val="20"/>
              </w:rPr>
              <w:t>w tym na czynniki klimatyczne) grupami populacji.</w:t>
            </w:r>
          </w:p>
          <w:p w:rsidR="0092307F" w:rsidRPr="007C533D" w:rsidRDefault="00A912D7" w:rsidP="00A912D7">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r w:rsidR="0092307F" w:rsidRPr="007C533D" w:rsidTr="00060C7F">
        <w:trPr>
          <w:trHeight w:val="1176"/>
        </w:trPr>
        <w:tc>
          <w:tcPr>
            <w:tcW w:w="6096"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lastRenderedPageBreak/>
              <w:t>Działanie 4.2 Zorganizowanie systemowej opieki nad seniorami – tworzenie dziennych domów seniora i poszerzenie zakresu ich działalności.</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do 2025</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WZiSS i jednostki podległe, MOPR </w:t>
            </w:r>
          </w:p>
        </w:tc>
      </w:tr>
      <w:tr w:rsidR="0092307F" w:rsidRPr="007C533D" w:rsidTr="00A72760">
        <w:trPr>
          <w:trHeight w:val="727"/>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4A714C">
            <w:pPr>
              <w:autoSpaceDE w:val="0"/>
              <w:autoSpaceDN w:val="0"/>
              <w:adjustRightInd w:val="0"/>
              <w:jc w:val="left"/>
              <w:rPr>
                <w:rFonts w:cs="Arial"/>
                <w:color w:val="000000"/>
                <w:szCs w:val="20"/>
              </w:rPr>
            </w:pPr>
            <w:r w:rsidRPr="007C533D">
              <w:rPr>
                <w:rFonts w:cs="Arial"/>
                <w:color w:val="000000"/>
                <w:szCs w:val="20"/>
              </w:rPr>
              <w:t>Działanie skierowane jest na opiekę nad szczególnie wrażliwą grupą populacji miejskiej jaką są osob</w:t>
            </w:r>
            <w:r>
              <w:rPr>
                <w:rFonts w:cs="Arial"/>
                <w:color w:val="000000"/>
                <w:szCs w:val="20"/>
              </w:rPr>
              <w:t>y w wieku powyżej 65 roku życia</w:t>
            </w:r>
            <w:r w:rsidR="00A912D7">
              <w:rPr>
                <w:rFonts w:cs="Arial"/>
                <w:color w:val="000000"/>
                <w:szCs w:val="20"/>
              </w:rPr>
              <w:t>.</w:t>
            </w:r>
          </w:p>
          <w:p w:rsidR="0092307F" w:rsidRPr="007C533D" w:rsidRDefault="00A912D7" w:rsidP="00A912D7">
            <w:pPr>
              <w:autoSpaceDE w:val="0"/>
              <w:autoSpaceDN w:val="0"/>
              <w:adjustRightInd w:val="0"/>
              <w:jc w:val="left"/>
              <w:rPr>
                <w:rFonts w:cs="Arial"/>
                <w:color w:val="000000"/>
                <w:szCs w:val="20"/>
                <w:lang w:eastAsia="pl-PL"/>
              </w:rPr>
            </w:pPr>
            <w:r>
              <w:rPr>
                <w:rFonts w:cs="Arial"/>
                <w:color w:val="000000"/>
                <w:szCs w:val="20"/>
              </w:rPr>
              <w:t>Działania organizacyjne.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t>Działanie 4.3 Sukcesywne podnoszenie standardu usług medycznych w zakładach opieki zdrowotnej miasta.</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ciągły (</w:t>
            </w:r>
            <w:r w:rsidRPr="007C533D">
              <w:rPr>
                <w:rFonts w:cs="Arial"/>
                <w:i/>
                <w:iCs/>
                <w:color w:val="000000"/>
                <w:szCs w:val="20"/>
                <w:lang w:eastAsia="pl-PL"/>
              </w:rPr>
              <w:t>sukcesywne podwyższanie standardu</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WZiSS i jednostki podległe</w:t>
            </w:r>
          </w:p>
        </w:tc>
      </w:tr>
      <w:tr w:rsidR="0092307F" w:rsidRPr="007C533D" w:rsidTr="00D0306A">
        <w:trPr>
          <w:trHeight w:val="595"/>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5A63B6">
            <w:pPr>
              <w:autoSpaceDE w:val="0"/>
              <w:autoSpaceDN w:val="0"/>
              <w:adjustRightInd w:val="0"/>
              <w:rPr>
                <w:rFonts w:cs="Arial"/>
                <w:color w:val="0000FF"/>
                <w:szCs w:val="20"/>
              </w:rPr>
            </w:pPr>
            <w:r w:rsidRPr="007C533D">
              <w:rPr>
                <w:rFonts w:cs="Arial"/>
                <w:color w:val="000000"/>
                <w:szCs w:val="20"/>
              </w:rPr>
              <w:t>Celem jest głównie podwyższenie sprawności i skuteczności działań instytucji opieki zdrowotnej w udzielaniu pomocy medycznej, w szczególności w sytuacjach kryzysowych;</w:t>
            </w:r>
            <w:r w:rsidR="00995091">
              <w:rPr>
                <w:rFonts w:cs="Arial"/>
                <w:color w:val="000000"/>
                <w:szCs w:val="20"/>
              </w:rPr>
              <w:t xml:space="preserve"> uwzględnienie postępu medycyny, informatyzacja szpitali i doposażenie w sprzęt medyczny.</w:t>
            </w:r>
          </w:p>
          <w:p w:rsidR="0092307F" w:rsidRPr="007C533D" w:rsidRDefault="00995091" w:rsidP="00D73CD3">
            <w:pPr>
              <w:autoSpaceDE w:val="0"/>
              <w:autoSpaceDN w:val="0"/>
              <w:adjustRightInd w:val="0"/>
              <w:jc w:val="left"/>
              <w:rPr>
                <w:rFonts w:cs="Arial"/>
                <w:color w:val="000000"/>
                <w:szCs w:val="20"/>
                <w:lang w:eastAsia="pl-PL"/>
              </w:rPr>
            </w:pPr>
            <w:r>
              <w:rPr>
                <w:rFonts w:cs="Arial"/>
                <w:color w:val="000000"/>
                <w:szCs w:val="20"/>
              </w:rPr>
              <w:t>Działania organizacyjne i techniczne.</w:t>
            </w:r>
          </w:p>
        </w:tc>
      </w:tr>
      <w:tr w:rsidR="0092307F" w:rsidRPr="007C533D" w:rsidTr="00060C7F">
        <w:trPr>
          <w:trHeight w:val="146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t>Działanie 4.4 Budowa strażnic i doposażanie sprzętowe PSP i OSP, techniczne wsparcie służb ratowniczych i jednostek zarządzania kryzysowego; rozbudowa infrastruktury krytycznej.</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ciągły (</w:t>
            </w:r>
            <w:r w:rsidRPr="007C533D">
              <w:rPr>
                <w:rFonts w:cs="Arial"/>
                <w:i/>
                <w:iCs/>
                <w:color w:val="000000"/>
                <w:szCs w:val="20"/>
                <w:lang w:eastAsia="pl-PL"/>
              </w:rPr>
              <w:t>stałe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WZKiB, Metropolia Poznań</w:t>
            </w:r>
          </w:p>
        </w:tc>
      </w:tr>
      <w:tr w:rsidR="0092307F" w:rsidRPr="007C533D" w:rsidTr="00D0306A">
        <w:trPr>
          <w:trHeight w:val="932"/>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44675">
            <w:pPr>
              <w:rPr>
                <w:rFonts w:cs="Arial"/>
                <w:color w:val="000000"/>
                <w:szCs w:val="20"/>
              </w:rPr>
            </w:pPr>
            <w:r w:rsidRPr="007C533D">
              <w:rPr>
                <w:rFonts w:cs="Arial"/>
                <w:color w:val="000000"/>
                <w:szCs w:val="20"/>
              </w:rPr>
              <w:t>Celem działania jest podwyższenie sprawności i skuteczności funkcjonowania służb ratowniczych poprzez ich wsparcie materialne (modernizację obiektów, zakup nowoczesnego sprzętu i aparatury) niezbędnych do przeciwdziałania i usuwania skutków klęsk żywiołowych</w:t>
            </w:r>
          </w:p>
          <w:p w:rsidR="0092307F" w:rsidRPr="007C533D" w:rsidRDefault="00945DFD" w:rsidP="00544675">
            <w:pPr>
              <w:rPr>
                <w:rFonts w:cs="Arial"/>
                <w:color w:val="000000"/>
                <w:szCs w:val="20"/>
              </w:rPr>
            </w:pPr>
            <w:r>
              <w:rPr>
                <w:rFonts w:cs="Arial"/>
                <w:color w:val="000000"/>
                <w:szCs w:val="20"/>
              </w:rPr>
              <w:t>Działania organizacyjne i techniczne.</w:t>
            </w:r>
          </w:p>
        </w:tc>
      </w:tr>
      <w:tr w:rsidR="0092307F" w:rsidRPr="007C533D" w:rsidTr="00060C7F">
        <w:trPr>
          <w:trHeight w:val="886"/>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t>Działanie 4.5 Zorganizowanie i przeprowadzenie wspólnych szkoleń służb w ramach współpracy PSP i OSP (integracja systemów reagowania kryzysowego).</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ciągły(</w:t>
            </w:r>
            <w:r w:rsidRPr="007C533D">
              <w:rPr>
                <w:rFonts w:cs="Arial"/>
                <w:i/>
                <w:iCs/>
                <w:color w:val="000000"/>
                <w:szCs w:val="20"/>
                <w:lang w:eastAsia="pl-PL"/>
              </w:rPr>
              <w:t>cykliczne</w:t>
            </w:r>
            <w:r w:rsidRPr="007C533D">
              <w:rPr>
                <w:rFonts w:cs="Arial"/>
                <w:color w:val="000000"/>
                <w:szCs w:val="20"/>
                <w:lang w:eastAsia="pl-PL"/>
              </w:rPr>
              <w:t>)</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WZKiB, Metropolia Poznań</w:t>
            </w:r>
          </w:p>
        </w:tc>
      </w:tr>
      <w:tr w:rsidR="0092307F" w:rsidRPr="007C533D" w:rsidTr="00D0306A">
        <w:trPr>
          <w:trHeight w:val="886"/>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7C533D" w:rsidRDefault="0092307F" w:rsidP="00544675">
            <w:pPr>
              <w:rPr>
                <w:rFonts w:cs="Arial"/>
                <w:color w:val="000000"/>
                <w:szCs w:val="20"/>
              </w:rPr>
            </w:pPr>
            <w:r w:rsidRPr="007C533D">
              <w:rPr>
                <w:rFonts w:cs="Arial"/>
                <w:color w:val="000000"/>
                <w:szCs w:val="20"/>
              </w:rPr>
              <w:t>Celem działania jest kadrowe wzmocnienie służb ratowniczych poprzez podwyższenie ich kwal</w:t>
            </w:r>
            <w:r>
              <w:rPr>
                <w:rFonts w:cs="Arial"/>
                <w:color w:val="000000"/>
                <w:szCs w:val="20"/>
              </w:rPr>
              <w:t>ifikacji i umiejętności. Istotne</w:t>
            </w:r>
            <w:r w:rsidRPr="007C533D">
              <w:rPr>
                <w:rFonts w:cs="Arial"/>
                <w:color w:val="000000"/>
                <w:szCs w:val="20"/>
              </w:rPr>
              <w:t xml:space="preserve"> jest też wzmocnienie organizacyjne - sprawne skoordynowanie określonych działań służb.</w:t>
            </w:r>
          </w:p>
          <w:p w:rsidR="0092307F" w:rsidRPr="007C533D" w:rsidRDefault="00945DFD" w:rsidP="00945DFD">
            <w:pPr>
              <w:rPr>
                <w:rFonts w:cs="Arial"/>
                <w:color w:val="000000"/>
                <w:szCs w:val="20"/>
              </w:rPr>
            </w:pPr>
            <w:r>
              <w:rPr>
                <w:rFonts w:cs="Arial"/>
                <w:color w:val="000000"/>
                <w:szCs w:val="20"/>
              </w:rPr>
              <w:t>Działania organizacyjne.</w:t>
            </w:r>
          </w:p>
        </w:tc>
      </w:tr>
      <w:tr w:rsidR="0092307F" w:rsidRPr="007C533D" w:rsidTr="00060C7F">
        <w:trPr>
          <w:trHeight w:val="595"/>
        </w:trPr>
        <w:tc>
          <w:tcPr>
            <w:tcW w:w="6096" w:type="dxa"/>
            <w:tcBorders>
              <w:top w:val="single" w:sz="12" w:space="0" w:color="auto"/>
              <w:left w:val="single" w:sz="12" w:space="0" w:color="auto"/>
              <w:bottom w:val="single" w:sz="12" w:space="0" w:color="auto"/>
              <w:right w:val="single" w:sz="12" w:space="0" w:color="auto"/>
            </w:tcBorders>
            <w:shd w:val="clear" w:color="auto" w:fill="92D050"/>
          </w:tcPr>
          <w:p w:rsidR="0092307F" w:rsidRPr="007C533D" w:rsidRDefault="0092307F" w:rsidP="00544675">
            <w:pPr>
              <w:autoSpaceDE w:val="0"/>
              <w:autoSpaceDN w:val="0"/>
              <w:adjustRightInd w:val="0"/>
              <w:jc w:val="left"/>
              <w:rPr>
                <w:rFonts w:cs="Arial"/>
                <w:color w:val="000000"/>
                <w:szCs w:val="20"/>
                <w:lang w:eastAsia="pl-PL"/>
              </w:rPr>
            </w:pPr>
            <w:r w:rsidRPr="007C533D">
              <w:rPr>
                <w:rFonts w:cs="Arial"/>
                <w:color w:val="000000"/>
                <w:szCs w:val="20"/>
                <w:lang w:eastAsia="pl-PL"/>
              </w:rPr>
              <w:t>Działanie 4.6 Sporządzenie wytycznych zagospodarowania przestrzennego w dokumentach planistycznych, koncepcjach, projektach itp. Sukcesywne sporządzanie planów miejscowych zwiększających odporność miasta.</w:t>
            </w:r>
          </w:p>
        </w:tc>
        <w:tc>
          <w:tcPr>
            <w:tcW w:w="1843"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rPr>
                <w:rFonts w:cs="Arial"/>
                <w:color w:val="000000"/>
                <w:szCs w:val="20"/>
                <w:lang w:eastAsia="pl-PL"/>
              </w:rPr>
            </w:pPr>
            <w:r w:rsidRPr="007C533D">
              <w:rPr>
                <w:rFonts w:cs="Arial"/>
                <w:color w:val="000000"/>
                <w:szCs w:val="20"/>
                <w:lang w:eastAsia="pl-PL"/>
              </w:rPr>
              <w:t xml:space="preserve"> </w:t>
            </w:r>
          </w:p>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 xml:space="preserve">ciągły/cykliczny </w:t>
            </w:r>
          </w:p>
        </w:tc>
        <w:tc>
          <w:tcPr>
            <w:tcW w:w="1985" w:type="dxa"/>
            <w:tcBorders>
              <w:top w:val="single" w:sz="12" w:space="0" w:color="auto"/>
              <w:left w:val="single" w:sz="12" w:space="0" w:color="auto"/>
              <w:bottom w:val="single" w:sz="12" w:space="0" w:color="auto"/>
              <w:right w:val="single" w:sz="12" w:space="0" w:color="auto"/>
            </w:tcBorders>
            <w:shd w:val="clear" w:color="auto" w:fill="92D050"/>
            <w:vAlign w:val="center"/>
          </w:tcPr>
          <w:p w:rsidR="0092307F" w:rsidRPr="007C533D" w:rsidRDefault="0092307F" w:rsidP="00544675">
            <w:pPr>
              <w:autoSpaceDE w:val="0"/>
              <w:autoSpaceDN w:val="0"/>
              <w:adjustRightInd w:val="0"/>
              <w:jc w:val="center"/>
              <w:rPr>
                <w:rFonts w:cs="Arial"/>
                <w:color w:val="000000"/>
                <w:szCs w:val="20"/>
                <w:lang w:eastAsia="pl-PL"/>
              </w:rPr>
            </w:pPr>
            <w:r w:rsidRPr="007C533D">
              <w:rPr>
                <w:rFonts w:cs="Arial"/>
                <w:color w:val="000000"/>
                <w:szCs w:val="20"/>
                <w:lang w:eastAsia="pl-PL"/>
              </w:rPr>
              <w:t>MPU, WUiA, ZDM, WOŚ, Pełnomocnik Prezydenta ds. gospodarowania wód opadowych, Aquanet, WGK, WTIZ, ZZM, Metropolia Poznań</w:t>
            </w:r>
          </w:p>
        </w:tc>
      </w:tr>
      <w:tr w:rsidR="0092307F" w:rsidRPr="007C533D" w:rsidTr="00A72760">
        <w:trPr>
          <w:trHeight w:val="994"/>
        </w:trPr>
        <w:tc>
          <w:tcPr>
            <w:tcW w:w="9924" w:type="dxa"/>
            <w:gridSpan w:val="3"/>
            <w:tcBorders>
              <w:top w:val="single" w:sz="12" w:space="0" w:color="auto"/>
              <w:left w:val="single" w:sz="12" w:space="0" w:color="auto"/>
              <w:bottom w:val="single" w:sz="12" w:space="0" w:color="auto"/>
              <w:right w:val="single" w:sz="12" w:space="0" w:color="auto"/>
            </w:tcBorders>
          </w:tcPr>
          <w:p w:rsidR="0092307F" w:rsidRPr="001915A7" w:rsidRDefault="0092307F" w:rsidP="00A72760">
            <w:pPr>
              <w:rPr>
                <w:rFonts w:cs="Arial"/>
                <w:color w:val="0000FF"/>
                <w:szCs w:val="20"/>
              </w:rPr>
            </w:pPr>
            <w:r w:rsidRPr="007C533D">
              <w:rPr>
                <w:rFonts w:cs="Arial"/>
                <w:color w:val="000000"/>
                <w:szCs w:val="20"/>
              </w:rPr>
              <w:t>Celem działania jest wprowadzenie przepisów (niezależnie od przepisów powszechnych), tj. ustaleń</w:t>
            </w:r>
            <w:r>
              <w:rPr>
                <w:rFonts w:cs="Arial"/>
                <w:color w:val="000000"/>
                <w:szCs w:val="20"/>
              </w:rPr>
              <w:t xml:space="preserve"> lub</w:t>
            </w:r>
            <w:r w:rsidRPr="007C533D">
              <w:rPr>
                <w:rFonts w:cs="Arial"/>
                <w:color w:val="000000"/>
                <w:szCs w:val="20"/>
              </w:rPr>
              <w:t xml:space="preserve">  postanowień wymuszających dobór rozwiązań przestrzennych właściwych dla adaptacji do zmian klimatu, w tym rozwiązań architektonicznych (materiałowych oraz technicznych)</w:t>
            </w:r>
            <w:r w:rsidR="00E65641">
              <w:rPr>
                <w:rFonts w:cs="Arial"/>
                <w:color w:val="000000"/>
                <w:szCs w:val="20"/>
              </w:rPr>
              <w:t>.</w:t>
            </w:r>
          </w:p>
          <w:p w:rsidR="0092307F" w:rsidRPr="007C533D" w:rsidRDefault="00945DFD" w:rsidP="00945DFD">
            <w:pPr>
              <w:rPr>
                <w:rFonts w:cs="Arial"/>
                <w:color w:val="000000"/>
                <w:szCs w:val="20"/>
              </w:rPr>
            </w:pPr>
            <w:r>
              <w:rPr>
                <w:rFonts w:cs="Arial"/>
                <w:color w:val="000000"/>
                <w:szCs w:val="20"/>
              </w:rPr>
              <w:t>Działania organizacyjne.</w:t>
            </w:r>
          </w:p>
        </w:tc>
      </w:tr>
    </w:tbl>
    <w:p w:rsidR="0092307F" w:rsidRDefault="0092307F" w:rsidP="006A2B28">
      <w:pPr>
        <w:pStyle w:val="tretekst"/>
        <w:sectPr w:rsidR="0092307F" w:rsidSect="004B3BE7">
          <w:headerReference w:type="default" r:id="rId60"/>
          <w:footerReference w:type="default" r:id="rId61"/>
          <w:pgSz w:w="11906" w:h="16838"/>
          <w:pgMar w:top="1763" w:right="1417" w:bottom="1417" w:left="1417" w:header="142" w:footer="708" w:gutter="0"/>
          <w:cols w:space="708"/>
          <w:docGrid w:linePitch="360"/>
        </w:sectPr>
      </w:pPr>
    </w:p>
    <w:p w:rsidR="0092307F" w:rsidRDefault="004E47CE" w:rsidP="006A2B28">
      <w:pPr>
        <w:pStyle w:val="tretekst"/>
      </w:pPr>
      <w:r>
        <w:rPr>
          <w:noProof/>
          <w:lang w:eastAsia="pl-PL"/>
        </w:rPr>
        <w:lastRenderedPageBreak/>
        <w:pict>
          <v:shape id="_x0000_s1067" type="#_x0000_t75" alt="MPA_prezentacja-szablon_pionowy-pasek-z-logo.gif" style="position:absolute;left:0;text-align:left;margin-left:422.25pt;margin-top:-88.15pt;width:173.35pt;height:842.1pt;z-index:-1;visibility:visible;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551DAC" w:rsidRDefault="0092307F" w:rsidP="00910ADB">
      <w:pPr>
        <w:pStyle w:val="Nagwek1"/>
      </w:pPr>
      <w:bookmarkStart w:id="44" w:name="_Toc512325067"/>
      <w:bookmarkStart w:id="45" w:name="_Toc529528384"/>
      <w:r w:rsidRPr="00910ADB">
        <w:t>Wdrażanie</w:t>
      </w:r>
      <w:r w:rsidRPr="00551DAC">
        <w:t xml:space="preserve"> </w:t>
      </w:r>
      <w:r>
        <w:br/>
      </w:r>
      <w:r w:rsidRPr="00551DAC">
        <w:t>Planu Adaptacji</w:t>
      </w:r>
      <w:bookmarkEnd w:id="44"/>
      <w:bookmarkEnd w:id="45"/>
    </w:p>
    <w:tbl>
      <w:tblPr>
        <w:tblW w:w="0" w:type="auto"/>
        <w:tblLook w:val="00A0" w:firstRow="1" w:lastRow="0" w:firstColumn="1" w:lastColumn="0" w:noHBand="0" w:noVBand="0"/>
      </w:tblPr>
      <w:tblGrid>
        <w:gridCol w:w="6912"/>
      </w:tblGrid>
      <w:tr w:rsidR="0092307F" w:rsidRPr="007C533D" w:rsidTr="007C533D">
        <w:tc>
          <w:tcPr>
            <w:tcW w:w="6912" w:type="dxa"/>
          </w:tcPr>
          <w:p w:rsidR="0092307F" w:rsidRPr="00A62B9A" w:rsidRDefault="0092307F" w:rsidP="00C23955">
            <w:pPr>
              <w:pStyle w:val="tretekst"/>
              <w:rPr>
                <w:i/>
                <w:sz w:val="20"/>
                <w:szCs w:val="18"/>
                <w:lang w:eastAsia="en-US"/>
              </w:rPr>
            </w:pPr>
            <w:r w:rsidRPr="00A62B9A">
              <w:rPr>
                <w:i/>
                <w:sz w:val="20"/>
                <w:szCs w:val="18"/>
                <w:lang w:eastAsia="en-US"/>
              </w:rPr>
              <w:tab/>
              <w:t xml:space="preserve">Plan Adaptacji jest narzędziem innowacyjnego i kreatywnego kształtowania miejskiej polityki ukierunkowanej na podnoszenie odporności miasta na zachodzące procesy w środowisku spowodowane zmianami klimatu. </w:t>
            </w:r>
          </w:p>
          <w:p w:rsidR="0092307F" w:rsidRPr="00A62B9A" w:rsidRDefault="0092307F" w:rsidP="007C533D">
            <w:pPr>
              <w:pStyle w:val="tretekst"/>
              <w:spacing w:before="0"/>
              <w:rPr>
                <w:i/>
                <w:sz w:val="20"/>
                <w:szCs w:val="18"/>
                <w:lang w:eastAsia="en-US"/>
              </w:rPr>
            </w:pPr>
            <w:r w:rsidRPr="00A62B9A">
              <w:rPr>
                <w:i/>
                <w:sz w:val="20"/>
                <w:szCs w:val="18"/>
                <w:lang w:eastAsia="en-US"/>
              </w:rPr>
              <w:t xml:space="preserve">Za wdrażanie Planu Adaptacji odpowiadać będzie samorząd gminny we współpracy z interesariuszami – instytucjami i mieszkańcami. Skuteczne wdrażanie Planu wymagać będzie dostosowania istniejących już mechanizmów i obowiązujących rozwiązań zarządzania do wymogów implementacji polityki adaptacyjnej. Wskazane jest rozwijanie współpracy z mieszkańcami Poznania oraz podmiotami polityki miejskiej – zarządcami infrastruktury, organizacjami społecznymi, przedsiębiorcami. </w:t>
            </w:r>
          </w:p>
        </w:tc>
      </w:tr>
      <w:tr w:rsidR="0092307F" w:rsidRPr="007C533D" w:rsidTr="007C533D">
        <w:tc>
          <w:tcPr>
            <w:tcW w:w="6912" w:type="dxa"/>
          </w:tcPr>
          <w:p w:rsidR="0092307F" w:rsidRPr="00A62B9A" w:rsidRDefault="0092307F" w:rsidP="007C533D">
            <w:pPr>
              <w:pStyle w:val="tretekst"/>
              <w:spacing w:line="240" w:lineRule="auto"/>
              <w:rPr>
                <w:i/>
                <w:sz w:val="20"/>
                <w:lang w:eastAsia="en-US"/>
              </w:rPr>
            </w:pPr>
          </w:p>
        </w:tc>
      </w:tr>
    </w:tbl>
    <w:p w:rsidR="0092307F" w:rsidRDefault="0092307F" w:rsidP="006A2B28">
      <w:pPr>
        <w:pStyle w:val="tretekst"/>
      </w:pPr>
    </w:p>
    <w:p w:rsidR="0092307F" w:rsidRPr="00FE5279" w:rsidRDefault="0092307F" w:rsidP="006A2B28">
      <w:pPr>
        <w:pStyle w:val="tretekst"/>
      </w:pPr>
    </w:p>
    <w:p w:rsidR="0092307F" w:rsidRPr="001A641C" w:rsidRDefault="0092307F" w:rsidP="006A2B28">
      <w:pPr>
        <w:sectPr w:rsidR="0092307F" w:rsidRPr="001A641C" w:rsidSect="004B3BE7">
          <w:headerReference w:type="default" r:id="rId62"/>
          <w:footerReference w:type="default" r:id="rId63"/>
          <w:pgSz w:w="11906" w:h="16838"/>
          <w:pgMar w:top="1763" w:right="1417" w:bottom="1417" w:left="1417" w:header="142" w:footer="708" w:gutter="0"/>
          <w:cols w:space="708"/>
          <w:docGrid w:linePitch="360"/>
        </w:sectPr>
      </w:pPr>
    </w:p>
    <w:p w:rsidR="0092307F" w:rsidRDefault="0092307F" w:rsidP="00910ADB">
      <w:pPr>
        <w:pStyle w:val="Nagwek2"/>
      </w:pPr>
      <w:bookmarkStart w:id="46" w:name="_Toc512325068"/>
      <w:bookmarkStart w:id="47" w:name="_Toc529528385"/>
      <w:r w:rsidRPr="00910ADB">
        <w:lastRenderedPageBreak/>
        <w:t>Podmioty</w:t>
      </w:r>
      <w:r w:rsidRPr="00D61EA1">
        <w:t xml:space="preserve"> </w:t>
      </w:r>
      <w:r>
        <w:t>wdrażające</w:t>
      </w:r>
      <w:bookmarkEnd w:id="46"/>
      <w:bookmarkEnd w:id="47"/>
      <w:r>
        <w:t xml:space="preserve"> </w:t>
      </w:r>
    </w:p>
    <w:p w:rsidR="0092307F" w:rsidRDefault="0092307F" w:rsidP="00BE7EE0">
      <w:pPr>
        <w:rPr>
          <w:lang w:eastAsia="pl-PL"/>
        </w:rPr>
      </w:pPr>
      <w:r w:rsidRPr="00BE7EE0">
        <w:rPr>
          <w:lang w:eastAsia="pl-PL"/>
        </w:rPr>
        <w:t>Wdrażanie Planu Adaptacji jest procesem wymagającym zaangażowania wielu podmiotów zarządzających miastem oraz działających w mieście. Do wdrożenia Planu Adaptacji wykorzystane są istniejące ramy instytucjonalne realizacji polityki rozwoju Miasta, a koordynacja nad realizacja planu działań adaptacyjnych powierzona zostaje</w:t>
      </w:r>
      <w:r w:rsidR="00887CB8">
        <w:rPr>
          <w:highlight w:val="yellow"/>
          <w:lang w:eastAsia="pl-PL"/>
        </w:rPr>
        <w:t xml:space="preserve"> [ …………………………………………………….</w:t>
      </w:r>
      <w:r>
        <w:rPr>
          <w:highlight w:val="yellow"/>
          <w:lang w:eastAsia="pl-PL"/>
        </w:rPr>
        <w:t>]</w:t>
      </w:r>
      <w:r w:rsidRPr="00E044D4">
        <w:rPr>
          <w:highlight w:val="yellow"/>
          <w:lang w:eastAsia="pl-PL"/>
        </w:rPr>
        <w:t>.</w:t>
      </w:r>
    </w:p>
    <w:p w:rsidR="0092307F" w:rsidRPr="00E42E3E" w:rsidRDefault="0092307F" w:rsidP="00BE7EE0">
      <w:pPr>
        <w:rPr>
          <w:lang w:eastAsia="pl-PL"/>
        </w:rPr>
      </w:pPr>
      <w:r>
        <w:rPr>
          <w:lang w:eastAsia="pl-PL"/>
        </w:rPr>
        <w:t>Z</w:t>
      </w:r>
      <w:r w:rsidRPr="00E42E3E">
        <w:rPr>
          <w:lang w:eastAsia="pl-PL"/>
        </w:rPr>
        <w:t xml:space="preserve">e względu na horyzontalny charakter adaptacji </w:t>
      </w:r>
      <w:r>
        <w:rPr>
          <w:lang w:eastAsia="pl-PL"/>
        </w:rPr>
        <w:t>wdrażanie Planu Adaptacji odbywać się będzie poprzez</w:t>
      </w:r>
      <w:r w:rsidRPr="00E42E3E">
        <w:rPr>
          <w:lang w:eastAsia="pl-PL"/>
        </w:rPr>
        <w:t xml:space="preserve"> komunikację i kooperację</w:t>
      </w:r>
      <w:r>
        <w:rPr>
          <w:lang w:eastAsia="pl-PL"/>
        </w:rPr>
        <w:t xml:space="preserve"> między zaangażowanymi podmiotami. </w:t>
      </w:r>
    </w:p>
    <w:p w:rsidR="0092307F" w:rsidRPr="00D61EA1" w:rsidRDefault="0092307F" w:rsidP="00BE7EE0">
      <w:r w:rsidRPr="00D61EA1">
        <w:t xml:space="preserve">Przedstawiciele zaangażowanych podmiotów brali udział w procesie tworzenia </w:t>
      </w:r>
      <w:r>
        <w:t>Planu Adaptacji</w:t>
      </w:r>
      <w:r w:rsidRPr="00D61EA1">
        <w:t xml:space="preserve"> uczestnicząc w cyklicznych warsztatach i spotkaniach roboczych. Wśród kluczowych podmiot</w:t>
      </w:r>
      <w:r>
        <w:t>ów zaangażowanych w realizację</w:t>
      </w:r>
      <w:r w:rsidRPr="00D61EA1">
        <w:t xml:space="preserve"> Planu Adaptacji </w:t>
      </w:r>
      <w:r>
        <w:t xml:space="preserve">należy wymienić </w:t>
      </w:r>
      <w:r w:rsidRPr="00D61EA1">
        <w:t>Urząd Miasta</w:t>
      </w:r>
      <w:r>
        <w:t xml:space="preserve"> Poznania</w:t>
      </w:r>
      <w:r w:rsidRPr="00D61EA1">
        <w:t xml:space="preserve"> reprezentowany przez przedstawicieli </w:t>
      </w:r>
      <w:r w:rsidRPr="000D3A51">
        <w:t>wydziałów</w:t>
      </w:r>
      <w:r w:rsidRPr="00D61EA1">
        <w:t>:</w:t>
      </w:r>
    </w:p>
    <w:p w:rsidR="0092307F" w:rsidRDefault="0092307F" w:rsidP="00065CB3">
      <w:pPr>
        <w:pStyle w:val="Akapitzlist"/>
        <w:numPr>
          <w:ilvl w:val="0"/>
          <w:numId w:val="19"/>
        </w:numPr>
        <w:spacing w:before="60"/>
        <w:contextualSpacing w:val="0"/>
        <w:rPr>
          <w:lang w:eastAsia="pl-PL"/>
        </w:rPr>
      </w:pPr>
      <w:r>
        <w:rPr>
          <w:lang w:eastAsia="pl-PL"/>
        </w:rPr>
        <w:t>Biuro Koordynacji Projektów i Rewitalizacji Miasta,</w:t>
      </w:r>
    </w:p>
    <w:p w:rsidR="0092307F" w:rsidRDefault="0092307F" w:rsidP="00065CB3">
      <w:pPr>
        <w:pStyle w:val="Akapitzlist"/>
        <w:numPr>
          <w:ilvl w:val="0"/>
          <w:numId w:val="19"/>
        </w:numPr>
        <w:spacing w:before="60"/>
        <w:contextualSpacing w:val="0"/>
        <w:rPr>
          <w:lang w:eastAsia="pl-PL"/>
        </w:rPr>
      </w:pPr>
      <w:r>
        <w:rPr>
          <w:lang w:eastAsia="pl-PL"/>
        </w:rPr>
        <w:t>Gospodarki Komunalnej,</w:t>
      </w:r>
    </w:p>
    <w:p w:rsidR="0092307F" w:rsidRDefault="0092307F" w:rsidP="00065CB3">
      <w:pPr>
        <w:pStyle w:val="Akapitzlist"/>
        <w:numPr>
          <w:ilvl w:val="0"/>
          <w:numId w:val="19"/>
        </w:numPr>
        <w:spacing w:before="60"/>
        <w:contextualSpacing w:val="0"/>
        <w:rPr>
          <w:lang w:eastAsia="pl-PL"/>
        </w:rPr>
      </w:pPr>
      <w:r>
        <w:rPr>
          <w:lang w:eastAsia="pl-PL"/>
        </w:rPr>
        <w:t>Zarządu Dróg Miejskich,</w:t>
      </w:r>
    </w:p>
    <w:p w:rsidR="0092307F" w:rsidRDefault="0092307F" w:rsidP="00065CB3">
      <w:pPr>
        <w:pStyle w:val="Akapitzlist"/>
        <w:numPr>
          <w:ilvl w:val="0"/>
          <w:numId w:val="19"/>
        </w:numPr>
        <w:spacing w:before="60"/>
        <w:contextualSpacing w:val="0"/>
        <w:rPr>
          <w:lang w:eastAsia="pl-PL"/>
        </w:rPr>
      </w:pPr>
      <w:r>
        <w:rPr>
          <w:lang w:eastAsia="pl-PL"/>
        </w:rPr>
        <w:t>Działalności Gospodarczej i Rolnictwa,</w:t>
      </w:r>
    </w:p>
    <w:p w:rsidR="0092307F" w:rsidRDefault="0092307F" w:rsidP="00065CB3">
      <w:pPr>
        <w:pStyle w:val="Akapitzlist"/>
        <w:numPr>
          <w:ilvl w:val="0"/>
          <w:numId w:val="19"/>
        </w:numPr>
        <w:spacing w:before="60"/>
        <w:contextualSpacing w:val="0"/>
        <w:rPr>
          <w:lang w:eastAsia="pl-PL"/>
        </w:rPr>
      </w:pPr>
      <w:r>
        <w:rPr>
          <w:lang w:eastAsia="pl-PL"/>
        </w:rPr>
        <w:t>Ochrony Środowiska,</w:t>
      </w:r>
    </w:p>
    <w:p w:rsidR="0092307F" w:rsidRDefault="0092307F" w:rsidP="00065CB3">
      <w:pPr>
        <w:pStyle w:val="Akapitzlist"/>
        <w:numPr>
          <w:ilvl w:val="0"/>
          <w:numId w:val="19"/>
        </w:numPr>
        <w:spacing w:before="60"/>
        <w:contextualSpacing w:val="0"/>
        <w:rPr>
          <w:lang w:eastAsia="pl-PL"/>
        </w:rPr>
      </w:pPr>
      <w:r>
        <w:rPr>
          <w:lang w:eastAsia="pl-PL"/>
        </w:rPr>
        <w:t>Transportu i Zieleni,</w:t>
      </w:r>
    </w:p>
    <w:p w:rsidR="0092307F" w:rsidRDefault="0092307F" w:rsidP="00065CB3">
      <w:pPr>
        <w:pStyle w:val="Akapitzlist"/>
        <w:numPr>
          <w:ilvl w:val="0"/>
          <w:numId w:val="19"/>
        </w:numPr>
        <w:spacing w:before="60"/>
        <w:contextualSpacing w:val="0"/>
        <w:rPr>
          <w:lang w:eastAsia="pl-PL"/>
        </w:rPr>
      </w:pPr>
      <w:r>
        <w:rPr>
          <w:lang w:eastAsia="pl-PL"/>
        </w:rPr>
        <w:t>Organizacyjny,</w:t>
      </w:r>
    </w:p>
    <w:p w:rsidR="0092307F" w:rsidRDefault="0092307F" w:rsidP="00065CB3">
      <w:pPr>
        <w:pStyle w:val="Akapitzlist"/>
        <w:numPr>
          <w:ilvl w:val="0"/>
          <w:numId w:val="19"/>
        </w:numPr>
        <w:spacing w:before="60"/>
        <w:contextualSpacing w:val="0"/>
        <w:rPr>
          <w:lang w:eastAsia="pl-PL"/>
        </w:rPr>
      </w:pPr>
      <w:r>
        <w:rPr>
          <w:lang w:eastAsia="pl-PL"/>
        </w:rPr>
        <w:t>Zarządzania Kryzysowego i Bezpieczeństwa,</w:t>
      </w:r>
    </w:p>
    <w:p w:rsidR="0092307F" w:rsidRDefault="0092307F" w:rsidP="00065CB3">
      <w:pPr>
        <w:pStyle w:val="Akapitzlist"/>
        <w:numPr>
          <w:ilvl w:val="0"/>
          <w:numId w:val="19"/>
        </w:numPr>
        <w:spacing w:before="60"/>
        <w:contextualSpacing w:val="0"/>
        <w:rPr>
          <w:lang w:eastAsia="pl-PL"/>
        </w:rPr>
      </w:pPr>
      <w:r>
        <w:rPr>
          <w:lang w:eastAsia="pl-PL"/>
        </w:rPr>
        <w:t>Urbanistyki i Architektury,</w:t>
      </w:r>
    </w:p>
    <w:p w:rsidR="0092307F" w:rsidRDefault="0092307F" w:rsidP="00065CB3">
      <w:pPr>
        <w:pStyle w:val="Akapitzlist"/>
        <w:numPr>
          <w:ilvl w:val="0"/>
          <w:numId w:val="19"/>
        </w:numPr>
        <w:spacing w:before="60"/>
        <w:contextualSpacing w:val="0"/>
        <w:rPr>
          <w:lang w:eastAsia="pl-PL"/>
        </w:rPr>
      </w:pPr>
      <w:r>
        <w:rPr>
          <w:lang w:eastAsia="pl-PL"/>
        </w:rPr>
        <w:t>Miejska Pracownia Urbanistyczna,</w:t>
      </w:r>
    </w:p>
    <w:p w:rsidR="0092307F" w:rsidRPr="00652117" w:rsidRDefault="0092307F" w:rsidP="00065CB3">
      <w:pPr>
        <w:pStyle w:val="Akapitzlist"/>
        <w:numPr>
          <w:ilvl w:val="0"/>
          <w:numId w:val="19"/>
        </w:numPr>
        <w:spacing w:before="60"/>
        <w:contextualSpacing w:val="0"/>
        <w:rPr>
          <w:lang w:eastAsia="pl-PL"/>
        </w:rPr>
      </w:pPr>
      <w:r>
        <w:rPr>
          <w:lang w:eastAsia="pl-PL"/>
        </w:rPr>
        <w:t>Stowarzyszenie Metropolia Poznań.</w:t>
      </w:r>
    </w:p>
    <w:p w:rsidR="0092307F" w:rsidRPr="00BE7EE0" w:rsidRDefault="0092307F" w:rsidP="006A2B28">
      <w:pPr>
        <w:pStyle w:val="tretekst"/>
      </w:pPr>
      <w:r w:rsidRPr="00E8219B">
        <w:rPr>
          <w:sz w:val="20"/>
          <w:lang w:eastAsia="en-US"/>
        </w:rPr>
        <w:t>Pozostałe ważne podmioty zaangażowane w realizację Planu Adaptacji to:</w:t>
      </w:r>
    </w:p>
    <w:p w:rsidR="0092307F" w:rsidRDefault="0092307F" w:rsidP="00065CB3">
      <w:pPr>
        <w:pStyle w:val="Akapitzlist"/>
        <w:numPr>
          <w:ilvl w:val="0"/>
          <w:numId w:val="18"/>
        </w:numPr>
        <w:spacing w:before="60"/>
        <w:ind w:left="357" w:hanging="357"/>
        <w:contextualSpacing w:val="0"/>
      </w:pPr>
      <w:r>
        <w:t>Aquanet SA,</w:t>
      </w:r>
    </w:p>
    <w:p w:rsidR="0092307F" w:rsidRPr="00BE7EE0" w:rsidRDefault="0092307F" w:rsidP="00065CB3">
      <w:pPr>
        <w:pStyle w:val="Akapitzlist"/>
        <w:numPr>
          <w:ilvl w:val="0"/>
          <w:numId w:val="18"/>
        </w:numPr>
        <w:spacing w:before="60"/>
        <w:ind w:left="357" w:hanging="357"/>
        <w:contextualSpacing w:val="0"/>
      </w:pPr>
      <w:r>
        <w:t>Regionalny Zarząd Gospodarki Wodnej w Poznaniu.</w:t>
      </w:r>
    </w:p>
    <w:p w:rsidR="0092307F" w:rsidRDefault="0092307F" w:rsidP="00BE7EE0">
      <w:r w:rsidRPr="00BE7EE0">
        <w:t xml:space="preserve">Wdrożenie Planu Adaptacji wymaga udziału mieszkańców </w:t>
      </w:r>
      <w:r>
        <w:t>Poznania</w:t>
      </w:r>
      <w:r w:rsidRPr="00BE7EE0">
        <w:t xml:space="preserve"> oraz organizacji społecznych, w szczególności działających na rzecz ochrony środowiska oraz wykluczonych grup społecznych. Należy także oczekiwać włączenia w adaptację środowiska naukowego i przedsiębiorców – </w:t>
      </w:r>
      <w:r w:rsidRPr="00BE7EE0">
        <w:rPr>
          <w:rFonts w:cs="Arial"/>
          <w:szCs w:val="20"/>
          <w:lang w:eastAsia="pl-PL"/>
        </w:rPr>
        <w:t>uwzględnienie ryzyka związanego ze zmianami klimatu w rozwoju badań naukowych oraz w planowaniu strategicznym</w:t>
      </w:r>
      <w:r w:rsidRPr="0058127F">
        <w:rPr>
          <w:rFonts w:cs="Arial"/>
          <w:szCs w:val="20"/>
          <w:lang w:eastAsia="pl-PL"/>
        </w:rPr>
        <w:t xml:space="preserve"> i finansowym w przedsiębiorstwach</w:t>
      </w:r>
      <w:r>
        <w:rPr>
          <w:rFonts w:cs="Arial"/>
          <w:szCs w:val="20"/>
          <w:lang w:eastAsia="pl-PL"/>
        </w:rPr>
        <w:t xml:space="preserve"> mogą przyczynić się do lepszego wdrożenia Planu Adaptacji. </w:t>
      </w:r>
    </w:p>
    <w:p w:rsidR="0092307F" w:rsidRDefault="0092307F" w:rsidP="00910ADB">
      <w:pPr>
        <w:pStyle w:val="Nagwek2"/>
      </w:pPr>
      <w:bookmarkStart w:id="48" w:name="_Toc529528386"/>
      <w:bookmarkStart w:id="49" w:name="_Toc512325069"/>
      <w:r>
        <w:t>Koszty wdrożenia Planu Ada</w:t>
      </w:r>
      <w:r w:rsidRPr="00910ADB">
        <w:t>p</w:t>
      </w:r>
      <w:r>
        <w:t>tacji</w:t>
      </w:r>
      <w:bookmarkEnd w:id="48"/>
    </w:p>
    <w:p w:rsidR="0092307F" w:rsidRPr="00E8219B" w:rsidRDefault="0092307F" w:rsidP="006A2B28">
      <w:pPr>
        <w:pStyle w:val="tretekst"/>
        <w:rPr>
          <w:sz w:val="20"/>
          <w:lang w:eastAsia="en-US"/>
        </w:rPr>
      </w:pPr>
      <w:r w:rsidRPr="00E8219B">
        <w:rPr>
          <w:sz w:val="20"/>
          <w:lang w:eastAsia="en-US"/>
        </w:rPr>
        <w:t xml:space="preserve">Plan Adaptacji wyznacza ramy dla polityki adaptacyjnej miasta, której koszty – odnoszące się do osiągnięcia celu nadrzędnego Planu Adaptacji, jakim jest poprawa odporności miasta na zmiany klimatu – są trudne do oszacowania. Niektóre z działań są dostatecznie sprecyzowane dla oszacowania kosztów ich wdrożenia, dla niektórych natomiast koszty powinny być wskazane po określeniu zakresu planowanych prac. Dotyczy w szczególności działań technicznych, które istotnie ważą na kosztach wdrażania Planu Adaptacji. </w:t>
      </w:r>
    </w:p>
    <w:p w:rsidR="0092307F" w:rsidRPr="00E8219B" w:rsidRDefault="0092307F" w:rsidP="006A2B28">
      <w:pPr>
        <w:pStyle w:val="tretekst"/>
        <w:rPr>
          <w:sz w:val="20"/>
          <w:lang w:eastAsia="en-US"/>
        </w:rPr>
      </w:pPr>
      <w:r w:rsidRPr="00E8219B">
        <w:rPr>
          <w:sz w:val="20"/>
          <w:lang w:eastAsia="en-US"/>
        </w:rPr>
        <w:lastRenderedPageBreak/>
        <w:t xml:space="preserve">Szacunkowy koszt wdrożenia Planu Adaptacji wynosi 2 947 400 000 zł. W przypadku działań, których zakres inwestycji wymaga uszczegółowienia, w szacunkach uwzględniono wieloletnie prognozy finansowe budżetu miasta i przyjęto maksymalną kwotę, jaką miasto może przeznaczyć na realizację tego typu działań, przy czym na kwotę tę składają się środki z budżetu miasta oraz środki zewnętrzne, które miasto może pozyskiwać. Niedostateczna wiedza o projektach oraz długofalowość działań adaptacyjnych i wiążącą się z nią niepewność co do wysokości nakładów i możliwości pozyskania środków, powodują, że nie jest możliwe wskazanie precyzyjnych kosztów wdrożenia Planu Adaptacji, a przedstawioną wartość należy traktować jako szacunkową. </w:t>
      </w:r>
    </w:p>
    <w:p w:rsidR="0092307F" w:rsidRPr="00551DAC" w:rsidRDefault="0092307F" w:rsidP="00910ADB">
      <w:pPr>
        <w:pStyle w:val="Nagwek2"/>
      </w:pPr>
      <w:bookmarkStart w:id="50" w:name="_Toc529528387"/>
      <w:r w:rsidRPr="00551DAC">
        <w:t xml:space="preserve">Możliwe źródła </w:t>
      </w:r>
      <w:r w:rsidRPr="00910ADB">
        <w:t>finansowania</w:t>
      </w:r>
      <w:bookmarkEnd w:id="49"/>
      <w:bookmarkEnd w:id="50"/>
    </w:p>
    <w:p w:rsidR="0092307F" w:rsidRPr="00E8219B" w:rsidRDefault="0092307F" w:rsidP="00CA4B44">
      <w:pPr>
        <w:pStyle w:val="tretekst"/>
        <w:rPr>
          <w:sz w:val="20"/>
          <w:lang w:eastAsia="en-US"/>
        </w:rPr>
      </w:pPr>
      <w:r w:rsidRPr="00E8219B">
        <w:rPr>
          <w:sz w:val="20"/>
          <w:lang w:eastAsia="en-US"/>
        </w:rPr>
        <w:t>Plan Adaptacji może być finansowany ze funduszy Unii Europejskiej i współpracy UE z innymi krajami, środków krajowych i regionalnych. UE finansuje adaptację do zmian klimatu za pomocą szerokiej gamy instrumentów. W „Wieloletnich ramach finansowych na lata 2014–2020” zagwarantowano, że co najmniej 20% budżetu europejskiego to wydatki związane z klimatem, a działania związane z przystosowaniem do zmian klimatu są włączone do wszystkich głównych programów UE. Planując kolejny budżet, UE uwzględnia potrzeby finansowe adaptacji do zmian klimatu w jeszcze większym stopniu niż w obecnej perspektywie finansowej. Do osiągnięcia celów klimatycznych KE zaproponowała wskaźnik wydatków klimatycznych na poziomie 25% budżetu 2021–2027.</w:t>
      </w:r>
    </w:p>
    <w:p w:rsidR="0092307F" w:rsidRPr="00E8219B" w:rsidRDefault="0092307F" w:rsidP="00E8219B">
      <w:pPr>
        <w:pStyle w:val="tretekst"/>
        <w:rPr>
          <w:sz w:val="20"/>
          <w:lang w:eastAsia="en-US"/>
        </w:rPr>
      </w:pPr>
      <w:r w:rsidRPr="00E8219B">
        <w:rPr>
          <w:sz w:val="20"/>
          <w:lang w:eastAsia="en-US"/>
        </w:rPr>
        <w:t>Nowe cele strategiczne dla Europejskiego Funduszu Regionalnego i Funduszu Spójności zostały ujęte w projekcie rozporządzenia Parlamentu Europejskiego z dnia 29 maja 2018 r. Powstanie miedzy innymi nowa Polityka spójności, która będzie uwzględniała tylko 5 pierwszych lat planowania inwestycji, następnie prowadzone będą badania w ramach szczegółowej oceny środowiskowej i na jej podstawie w roku 2025 wprowadzane będą korekty. Taki system pozwoli na większa elastyczność w reagowaniu na nieprzewidziane wydarzenia i nowe priorytety. Ważnym aspektem przyszłej Polityki spójności jest większy nacisk na wyrównywanie nierówności rozwojowych w rejonach, które najbardziej tego wyrównania będą potrzebować. W tych zapisach należy upatrywać najpoważniejszych źródeł finansowania dla rozwoju takich miast jak Poznań. W ramach Polityki powstanie również Europejska Inicjatywa Miejska na lata 2021-2027 – instrument ten zakłada, że aż 6 % środków Europejskiego Funduszu Rozwoju Regionalnego będzie przeznaczona na inwestycje w zrównoważony rozwój obszarów miejskich, z uwzględnieniem takich gałęzi jak mieszkalnictwo, jakość powietrza, gospodarka o obiegu zamkniętym czy transformacja energetyki.</w:t>
      </w:r>
    </w:p>
    <w:p w:rsidR="0092307F" w:rsidRPr="00E8219B" w:rsidRDefault="0092307F" w:rsidP="00CA4B44">
      <w:pPr>
        <w:pStyle w:val="tretekst"/>
        <w:rPr>
          <w:sz w:val="20"/>
          <w:lang w:eastAsia="en-US"/>
        </w:rPr>
      </w:pPr>
      <w:r w:rsidRPr="00E8219B">
        <w:rPr>
          <w:sz w:val="20"/>
          <w:lang w:eastAsia="en-US"/>
        </w:rPr>
        <w:t>Poza funduszami UE wynikającymi z polityki spójności, miasto może pozyskiwać środki z poniżej opisanych źródeł:</w:t>
      </w:r>
    </w:p>
    <w:p w:rsidR="0092307F" w:rsidRDefault="0092307F" w:rsidP="00CA4B44">
      <w:pPr>
        <w:pStyle w:val="Akapitzlist"/>
        <w:numPr>
          <w:ilvl w:val="0"/>
          <w:numId w:val="21"/>
        </w:numPr>
      </w:pPr>
      <w:r w:rsidRPr="00B53FE7">
        <w:t xml:space="preserve">Program LIFE to instrument finansowy </w:t>
      </w:r>
      <w:r>
        <w:t>UE</w:t>
      </w:r>
      <w:r w:rsidRPr="00B53FE7">
        <w:t xml:space="preserve"> poświęcony wyłącznie współfinansowaniu projektów z dziedziny ochrony środowiska i klimatu. Jego celem jest wdrażanie i realizacja unijnej polityki w zakresie środowiska i klimatu, a także identyfikacja i promocja nowych rozwiązań dla problemów dotyczących środowiska w tym bioróżnorodności. Program przewiduje dofinansowanie do 55% ze środków </w:t>
      </w:r>
      <w:r>
        <w:t>KE</w:t>
      </w:r>
      <w:r w:rsidRPr="00B53FE7">
        <w:t xml:space="preserve">. Dodatkowo w Polsce istnieje możliwość pozyskania do 35% dofinansowania ze środków </w:t>
      </w:r>
      <w:r>
        <w:t>NFOŚiGW</w:t>
      </w:r>
      <w:r w:rsidRPr="00B53FE7">
        <w:t xml:space="preserve">. Finansowane projekty dzielą się na realizacyjne oraz informacyjno-edukacyjne. Dla tych pierwszych „rekomendowana” kwota dofinansowania jednego projektu to około 3 mln euro, dla drugich około 1 mln euro (bez oficjalnego limitu). Należy jednak zaznaczyć, że bardzo ważnym kryterium programu LIFE jest spełnienie wymagań demonstracyjności, innowacyjności lub najlepszych praktyk wg. rozumienia projektu LIFE. </w:t>
      </w:r>
      <w:r>
        <w:t>Z programu</w:t>
      </w:r>
      <w:r w:rsidRPr="00B53FE7">
        <w:t xml:space="preserve"> LIFE w bardzo ograniczonym zakresie współfina</w:t>
      </w:r>
      <w:r>
        <w:t>nsowane są</w:t>
      </w:r>
      <w:r w:rsidRPr="00B53FE7">
        <w:t xml:space="preserve"> działania związane z infrastrukturą. Rolę Krajowego Punktu Kontaktowego pełni </w:t>
      </w:r>
      <w:r>
        <w:t>NFOŚiGW;</w:t>
      </w:r>
    </w:p>
    <w:p w:rsidR="0092307F" w:rsidRDefault="0092307F" w:rsidP="00CA4B44">
      <w:pPr>
        <w:pStyle w:val="Akapitzlist"/>
        <w:numPr>
          <w:ilvl w:val="0"/>
          <w:numId w:val="21"/>
        </w:numPr>
      </w:pPr>
      <w:r>
        <w:lastRenderedPageBreak/>
        <w:t>Horyzont 2020</w:t>
      </w:r>
      <w:r w:rsidRPr="00B53FE7">
        <w:t xml:space="preserve"> jest to program finansujący głównie badania, ale także innowacje w dziedzinie klimatu, środowiska, efektywnej gospodarki zasobami i surowcami (</w:t>
      </w:r>
      <w:r w:rsidRPr="005B16DA">
        <w:rPr>
          <w:i/>
        </w:rPr>
        <w:t>Climate Action, Environment, Resource Efficiency and Raw Materials</w:t>
      </w:r>
      <w:r w:rsidRPr="00B53FE7">
        <w:t>). Budżet programu wynosi 3 081,1 mln euro. Program posiada oś priorytetową: „Budowa nisko-emisyjnej przyszłości, odpornej na zmiany klimatu: Działania klimatyczne w ramach porozumienia paryskiego”. W ramach obszaru zostaną sfinansowane badania i innowacje, które uwzględniają m.in: walkę ze zmianami klimatycznymi i przygotowanie do nich, ochronę środowiska, zrównoważone wykorzystanie surowców, wody itp., zapewnienie zrównoważonych dostaw surowców (nie en</w:t>
      </w:r>
      <w:r>
        <w:t>ergetycznych i nie związanych z </w:t>
      </w:r>
      <w:r w:rsidRPr="00B53FE7">
        <w:t>rolnictwem), stworzenie wszechstronnych i zrównoważonych systemów obserwacji i zbierania informacji o środowisku. Projekty te wymagają przeprowadzania badań wskazujących sukces zastosowanych rozwiązań oraz szerokiego grona partnerów z</w:t>
      </w:r>
      <w:r>
        <w:t xml:space="preserve"> kilku krajów Unii Europejskiej.</w:t>
      </w:r>
    </w:p>
    <w:p w:rsidR="0092307F" w:rsidRDefault="0092307F" w:rsidP="00CA4B44">
      <w:pPr>
        <w:pStyle w:val="Akapitzlist"/>
        <w:numPr>
          <w:ilvl w:val="0"/>
          <w:numId w:val="21"/>
        </w:numPr>
        <w:contextualSpacing w:val="0"/>
      </w:pPr>
      <w:r w:rsidRPr="00AB4ABC">
        <w:t xml:space="preserve">Norweski Mechanizm Finansowy oraz Mechanizm Finansowy Europejskiego Obszaru Gospodarczego (czyli tzw. fundusze norweskie i fundusze EOG) </w:t>
      </w:r>
      <w:r>
        <w:t xml:space="preserve">to instrumenty </w:t>
      </w:r>
      <w:r w:rsidRPr="00AB4ABC">
        <w:t>bezzwrotnej pomocy zagranicznej przyznanej przez Norwegię, Islandię i Liechtenstein.</w:t>
      </w:r>
      <w:r w:rsidRPr="00B53FE7">
        <w:t xml:space="preserve"> </w:t>
      </w:r>
      <w:r w:rsidRPr="00CF34A1">
        <w:t>W rozpoczynającej się III edycji tych funduszy w perspektywie 2014</w:t>
      </w:r>
      <w:r>
        <w:t>–</w:t>
      </w:r>
      <w:r w:rsidRPr="00CF34A1">
        <w:t>2021 ustanowiono dla Polski 12 programów. Po raz pierwszy mogą być składane wnioski na projekty dotyczące zmian klimatu w ramach programu środowisko, energia i zmiany klimatu, na który przeznaczono największą alokację środków, czyli 140 mln euro, przy współfinansowaniu krajowym na poziomie ok. 24,7 mln euro. Operatorem tego programu jest Ministerstwo Środowiska przy wsparciu NFOŚiGW. Pierwsze nabory wniosków mogą rozpocząć się na początku 2019 r. po określeniu szczegółowych obszarów wsparcia finansowego oraz zasad prowadzenia naboru wniosków. W poprzednich edycjach dominowały projekty dotyczące termomodernizacji.</w:t>
      </w:r>
    </w:p>
    <w:p w:rsidR="0092307F" w:rsidRPr="0030230B" w:rsidRDefault="0092307F" w:rsidP="00CA4B44">
      <w:pPr>
        <w:pStyle w:val="Akapitzlist"/>
        <w:numPr>
          <w:ilvl w:val="0"/>
          <w:numId w:val="21"/>
        </w:numPr>
        <w:spacing w:before="60"/>
        <w:contextualSpacing w:val="0"/>
        <w:rPr>
          <w:rFonts w:cs="Arial"/>
          <w:lang w:eastAsia="pl-PL"/>
        </w:rPr>
      </w:pPr>
      <w:r w:rsidRPr="00964187">
        <w:t xml:space="preserve">W Polsce adaptacja do zmian klimatu pozostaje głównym obszarem wsparcia </w:t>
      </w:r>
      <w:r w:rsidRPr="00B27EAB">
        <w:t>finansowego. Ministerstwo Środowisko deklaruje, że polityka adaptacyjn</w:t>
      </w:r>
      <w:r>
        <w:t>a</w:t>
      </w:r>
      <w:r w:rsidRPr="00B27EAB">
        <w:t xml:space="preserve"> w miastach będzie kontynuowana, także za pomocą instrumentów finansowych.</w:t>
      </w:r>
      <w:r>
        <w:t xml:space="preserve"> Działania adaptacyjne będą mogły być finansowanie z </w:t>
      </w:r>
      <w:r w:rsidRPr="00B53FE7">
        <w:t xml:space="preserve">Narodowego Funduszu Ochrony </w:t>
      </w:r>
      <w:r w:rsidRPr="00CA4B44">
        <w:t xml:space="preserve">Środowiska i Gospodarki Wodnej i Wojewódzkiego Funduszu Ochrony Środowiska i Gospodarki Wodnej w </w:t>
      </w:r>
      <w:r w:rsidR="00E25126">
        <w:t>Poznaniu</w:t>
      </w:r>
      <w:r w:rsidRPr="00CA4B44">
        <w:t>.</w:t>
      </w:r>
    </w:p>
    <w:p w:rsidR="0092307F" w:rsidRPr="009E61D8" w:rsidRDefault="0092307F" w:rsidP="00910ADB">
      <w:pPr>
        <w:pStyle w:val="Nagwek2"/>
      </w:pPr>
      <w:bookmarkStart w:id="51" w:name="_Toc512325070"/>
      <w:bookmarkStart w:id="52" w:name="_Toc529528388"/>
      <w:r w:rsidRPr="009E61D8">
        <w:t>Monitoring realizacji Planu Adaptacji</w:t>
      </w:r>
      <w:bookmarkEnd w:id="51"/>
      <w:bookmarkEnd w:id="52"/>
    </w:p>
    <w:p w:rsidR="0092307F" w:rsidRPr="00E8219B" w:rsidRDefault="0092307F" w:rsidP="006A2B28">
      <w:pPr>
        <w:pStyle w:val="tretekst"/>
        <w:rPr>
          <w:sz w:val="20"/>
          <w:szCs w:val="20"/>
        </w:rPr>
      </w:pPr>
      <w:r w:rsidRPr="00E8219B">
        <w:rPr>
          <w:sz w:val="20"/>
          <w:szCs w:val="20"/>
        </w:rPr>
        <w:t xml:space="preserve">Plan Adaptacji podlega przeglądowi. Monitorowanie stanu realizacji działań określonych w Planie Adaptacji będzie stanowić źródło informacji na temat postępu realizacji zaplanowanych działań. Monitorowanie realizacji działań adaptacyjnych powierza się [ …………………………………………………….?].. Ocena postępu realizacji Planu będzie dokonywana co dwa lata na podstawie zebranych informacji, które przedstawiono w tabeli 4. </w:t>
      </w:r>
    </w:p>
    <w:p w:rsidR="0092307F" w:rsidRPr="00E8219B" w:rsidRDefault="0092307F" w:rsidP="009E61D8">
      <w:pPr>
        <w:pStyle w:val="Tabela"/>
        <w:rPr>
          <w:sz w:val="20"/>
          <w:szCs w:val="20"/>
        </w:rPr>
      </w:pPr>
      <w:r w:rsidRPr="00E8219B">
        <w:rPr>
          <w:sz w:val="20"/>
          <w:szCs w:val="20"/>
        </w:rPr>
        <w:t>Informacja o przebiegu realizacji Planu Adaptacji w okresie sprawozdawczym</w:t>
      </w:r>
    </w:p>
    <w:tbl>
      <w:tblPr>
        <w:tblW w:w="5000" w:type="pct"/>
        <w:jc w:val="center"/>
        <w:tblBorders>
          <w:top w:val="single" w:sz="4" w:space="0" w:color="71BF4B"/>
          <w:left w:val="single" w:sz="4" w:space="0" w:color="71BF4B"/>
          <w:bottom w:val="single" w:sz="4" w:space="0" w:color="71BF4B"/>
          <w:right w:val="single" w:sz="4" w:space="0" w:color="71BF4B"/>
          <w:insideH w:val="single" w:sz="4" w:space="0" w:color="71BF4B"/>
          <w:insideV w:val="single" w:sz="4" w:space="0" w:color="71BF4B"/>
        </w:tblBorders>
        <w:tblLook w:val="00A0" w:firstRow="1" w:lastRow="0" w:firstColumn="1" w:lastColumn="0" w:noHBand="0" w:noVBand="0"/>
      </w:tblPr>
      <w:tblGrid>
        <w:gridCol w:w="1327"/>
        <w:gridCol w:w="924"/>
        <w:gridCol w:w="918"/>
        <w:gridCol w:w="918"/>
        <w:gridCol w:w="918"/>
        <w:gridCol w:w="1381"/>
        <w:gridCol w:w="1383"/>
        <w:gridCol w:w="1519"/>
      </w:tblGrid>
      <w:tr w:rsidR="0092307F" w:rsidRPr="007C533D" w:rsidTr="007C533D">
        <w:trPr>
          <w:trHeight w:val="255"/>
          <w:jc w:val="center"/>
        </w:trPr>
        <w:tc>
          <w:tcPr>
            <w:tcW w:w="682" w:type="pct"/>
            <w:vMerge w:val="restart"/>
            <w:tcBorders>
              <w:bottom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Kategoria działań</w:t>
            </w:r>
          </w:p>
        </w:tc>
        <w:tc>
          <w:tcPr>
            <w:tcW w:w="1999" w:type="pct"/>
            <w:gridSpan w:val="4"/>
            <w:tcBorders>
              <w:left w:val="single" w:sz="4" w:space="0" w:color="FFFFFF"/>
              <w:bottom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Liczba działań</w:t>
            </w:r>
          </w:p>
        </w:tc>
        <w:tc>
          <w:tcPr>
            <w:tcW w:w="748" w:type="pct"/>
            <w:vMerge w:val="restart"/>
            <w:tcBorders>
              <w:left w:val="single" w:sz="4" w:space="0" w:color="FFFFFF"/>
              <w:bottom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Łączny koszt prowadzo-nych działań [zł]</w:t>
            </w:r>
          </w:p>
        </w:tc>
        <w:tc>
          <w:tcPr>
            <w:tcW w:w="749" w:type="pct"/>
            <w:vMerge w:val="restart"/>
            <w:tcBorders>
              <w:left w:val="single" w:sz="4" w:space="0" w:color="FFFFFF"/>
              <w:bottom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Koszty poniesione</w:t>
            </w:r>
            <w:r w:rsidRPr="00A62B9A">
              <w:rPr>
                <w:color w:val="FFFFFF"/>
                <w:lang w:eastAsia="en-US"/>
              </w:rPr>
              <w:br/>
              <w:t xml:space="preserve"> z </w:t>
            </w:r>
            <w:r w:rsidRPr="00A62B9A">
              <w:rPr>
                <w:color w:val="FFFFFF"/>
                <w:lang w:eastAsia="en-US"/>
              </w:rPr>
              <w:br/>
              <w:t>własnego budżetu [zł]</w:t>
            </w:r>
          </w:p>
        </w:tc>
        <w:tc>
          <w:tcPr>
            <w:tcW w:w="823" w:type="pct"/>
            <w:vMerge w:val="restart"/>
            <w:tcBorders>
              <w:left w:val="single" w:sz="4" w:space="0" w:color="FFFFFF"/>
              <w:bottom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Źródła pozyskanych</w:t>
            </w:r>
          </w:p>
          <w:p w:rsidR="0092307F" w:rsidRPr="00A62B9A" w:rsidRDefault="0092307F" w:rsidP="006A2B28">
            <w:pPr>
              <w:pStyle w:val="Tretabeli"/>
              <w:rPr>
                <w:color w:val="FFFFFF"/>
                <w:lang w:eastAsia="en-US"/>
              </w:rPr>
            </w:pPr>
            <w:r w:rsidRPr="00A62B9A">
              <w:rPr>
                <w:color w:val="FFFFFF"/>
                <w:lang w:eastAsia="en-US"/>
              </w:rPr>
              <w:t>zewnętrznych środków finansowych [zł]</w:t>
            </w:r>
          </w:p>
        </w:tc>
      </w:tr>
      <w:tr w:rsidR="0092307F" w:rsidRPr="007C533D" w:rsidTr="007C533D">
        <w:trPr>
          <w:trHeight w:val="144"/>
          <w:jc w:val="center"/>
        </w:trPr>
        <w:tc>
          <w:tcPr>
            <w:tcW w:w="682" w:type="pct"/>
            <w:vMerge/>
            <w:tcBorders>
              <w:top w:val="single" w:sz="4" w:space="0" w:color="FFFFFF"/>
              <w:right w:val="single" w:sz="4" w:space="0" w:color="FFFFFF"/>
            </w:tcBorders>
          </w:tcPr>
          <w:p w:rsidR="0092307F" w:rsidRPr="00A62B9A" w:rsidRDefault="0092307F" w:rsidP="006A2B28">
            <w:pPr>
              <w:pStyle w:val="Tretabeli"/>
              <w:rPr>
                <w:color w:val="FFFFFF"/>
                <w:lang w:eastAsia="en-US"/>
              </w:rPr>
            </w:pPr>
          </w:p>
        </w:tc>
        <w:tc>
          <w:tcPr>
            <w:tcW w:w="502" w:type="pct"/>
            <w:tcBorders>
              <w:top w:val="single" w:sz="4" w:space="0" w:color="FFFFFF"/>
              <w:left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zainicjo-wanych</w:t>
            </w:r>
          </w:p>
        </w:tc>
        <w:tc>
          <w:tcPr>
            <w:tcW w:w="499" w:type="pct"/>
            <w:tcBorders>
              <w:top w:val="single" w:sz="4" w:space="0" w:color="FFFFFF"/>
              <w:left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zaplano-</w:t>
            </w:r>
            <w:r w:rsidRPr="00A62B9A">
              <w:rPr>
                <w:color w:val="FFFFFF"/>
                <w:lang w:eastAsia="en-US"/>
              </w:rPr>
              <w:br/>
              <w:t>wanych</w:t>
            </w:r>
          </w:p>
        </w:tc>
        <w:tc>
          <w:tcPr>
            <w:tcW w:w="499" w:type="pct"/>
            <w:tcBorders>
              <w:top w:val="single" w:sz="4" w:space="0" w:color="FFFFFF"/>
              <w:left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realizo-</w:t>
            </w:r>
            <w:r w:rsidRPr="00A62B9A">
              <w:rPr>
                <w:color w:val="FFFFFF"/>
                <w:lang w:eastAsia="en-US"/>
              </w:rPr>
              <w:br/>
              <w:t>wanych</w:t>
            </w:r>
          </w:p>
        </w:tc>
        <w:tc>
          <w:tcPr>
            <w:tcW w:w="499" w:type="pct"/>
            <w:tcBorders>
              <w:top w:val="single" w:sz="4" w:space="0" w:color="FFFFFF"/>
              <w:left w:val="single" w:sz="4" w:space="0" w:color="FFFFFF"/>
              <w:right w:val="single" w:sz="4" w:space="0" w:color="FFFFFF"/>
            </w:tcBorders>
            <w:shd w:val="clear" w:color="auto" w:fill="92D050"/>
            <w:vAlign w:val="center"/>
          </w:tcPr>
          <w:p w:rsidR="0092307F" w:rsidRPr="00A62B9A" w:rsidRDefault="0092307F" w:rsidP="006A2B28">
            <w:pPr>
              <w:pStyle w:val="Tretabeli"/>
              <w:rPr>
                <w:color w:val="FFFFFF"/>
                <w:lang w:eastAsia="en-US"/>
              </w:rPr>
            </w:pPr>
            <w:r w:rsidRPr="00A62B9A">
              <w:rPr>
                <w:color w:val="FFFFFF"/>
                <w:lang w:eastAsia="en-US"/>
              </w:rPr>
              <w:t>zrealizo-</w:t>
            </w:r>
            <w:r w:rsidRPr="00A62B9A">
              <w:rPr>
                <w:color w:val="FFFFFF"/>
                <w:lang w:eastAsia="en-US"/>
              </w:rPr>
              <w:br/>
              <w:t>wanych</w:t>
            </w:r>
          </w:p>
        </w:tc>
        <w:tc>
          <w:tcPr>
            <w:tcW w:w="748" w:type="pct"/>
            <w:vMerge/>
            <w:tcBorders>
              <w:top w:val="single" w:sz="4" w:space="0" w:color="FFFFFF"/>
              <w:left w:val="single" w:sz="4" w:space="0" w:color="FFFFFF"/>
              <w:right w:val="single" w:sz="4" w:space="0" w:color="FFFFFF"/>
            </w:tcBorders>
          </w:tcPr>
          <w:p w:rsidR="0092307F" w:rsidRPr="00A62B9A" w:rsidRDefault="0092307F" w:rsidP="006A2B28">
            <w:pPr>
              <w:pStyle w:val="Tretabeli"/>
              <w:rPr>
                <w:color w:val="FFFFFF"/>
                <w:lang w:eastAsia="en-US"/>
              </w:rPr>
            </w:pPr>
          </w:p>
        </w:tc>
        <w:tc>
          <w:tcPr>
            <w:tcW w:w="749" w:type="pct"/>
            <w:vMerge/>
            <w:tcBorders>
              <w:top w:val="single" w:sz="4" w:space="0" w:color="FFFFFF"/>
              <w:left w:val="single" w:sz="4" w:space="0" w:color="FFFFFF"/>
              <w:right w:val="single" w:sz="4" w:space="0" w:color="FFFFFF"/>
            </w:tcBorders>
          </w:tcPr>
          <w:p w:rsidR="0092307F" w:rsidRPr="00A62B9A" w:rsidRDefault="0092307F" w:rsidP="006A2B28">
            <w:pPr>
              <w:pStyle w:val="Tretabeli"/>
              <w:rPr>
                <w:color w:val="FFFFFF"/>
                <w:lang w:eastAsia="en-US"/>
              </w:rPr>
            </w:pPr>
          </w:p>
        </w:tc>
        <w:tc>
          <w:tcPr>
            <w:tcW w:w="823" w:type="pct"/>
            <w:vMerge/>
            <w:tcBorders>
              <w:top w:val="single" w:sz="4" w:space="0" w:color="FFFFFF"/>
              <w:left w:val="single" w:sz="4" w:space="0" w:color="FFFFFF"/>
            </w:tcBorders>
          </w:tcPr>
          <w:p w:rsidR="0092307F" w:rsidRPr="00A62B9A" w:rsidRDefault="0092307F" w:rsidP="006A2B28">
            <w:pPr>
              <w:pStyle w:val="Tretabeli"/>
              <w:rPr>
                <w:color w:val="FFFFFF"/>
                <w:lang w:eastAsia="en-US"/>
              </w:rPr>
            </w:pPr>
          </w:p>
        </w:tc>
      </w:tr>
      <w:tr w:rsidR="0092307F" w:rsidRPr="007C533D" w:rsidTr="007C533D">
        <w:trPr>
          <w:trHeight w:val="719"/>
          <w:jc w:val="center"/>
        </w:trPr>
        <w:tc>
          <w:tcPr>
            <w:tcW w:w="682" w:type="pct"/>
            <w:vAlign w:val="center"/>
          </w:tcPr>
          <w:p w:rsidR="0092307F" w:rsidRPr="00A62B9A" w:rsidRDefault="0092307F" w:rsidP="006A2B28">
            <w:pPr>
              <w:pStyle w:val="Tretabeli"/>
              <w:rPr>
                <w:lang w:eastAsia="en-US"/>
              </w:rPr>
            </w:pPr>
            <w:r w:rsidRPr="00A62B9A">
              <w:rPr>
                <w:lang w:eastAsia="en-US"/>
              </w:rPr>
              <w:t xml:space="preserve">Działania edukacyjne </w:t>
            </w:r>
            <w:r w:rsidRPr="00A62B9A">
              <w:rPr>
                <w:lang w:eastAsia="en-US"/>
              </w:rPr>
              <w:br/>
              <w:t>i informacyjne</w:t>
            </w:r>
          </w:p>
        </w:tc>
        <w:tc>
          <w:tcPr>
            <w:tcW w:w="502"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748" w:type="pct"/>
          </w:tcPr>
          <w:p w:rsidR="0092307F" w:rsidRPr="00A62B9A" w:rsidRDefault="0092307F" w:rsidP="006A2B28">
            <w:pPr>
              <w:pStyle w:val="Tretabeli"/>
              <w:rPr>
                <w:lang w:eastAsia="en-US"/>
              </w:rPr>
            </w:pPr>
          </w:p>
        </w:tc>
        <w:tc>
          <w:tcPr>
            <w:tcW w:w="749" w:type="pct"/>
          </w:tcPr>
          <w:p w:rsidR="0092307F" w:rsidRPr="00A62B9A" w:rsidRDefault="0092307F" w:rsidP="006A2B28">
            <w:pPr>
              <w:pStyle w:val="Tretabeli"/>
              <w:rPr>
                <w:lang w:eastAsia="en-US"/>
              </w:rPr>
            </w:pPr>
          </w:p>
        </w:tc>
        <w:tc>
          <w:tcPr>
            <w:tcW w:w="823" w:type="pct"/>
          </w:tcPr>
          <w:p w:rsidR="0092307F" w:rsidRPr="00A62B9A" w:rsidRDefault="0092307F" w:rsidP="006A2B28">
            <w:pPr>
              <w:pStyle w:val="Tretabeli"/>
              <w:rPr>
                <w:lang w:eastAsia="en-US"/>
              </w:rPr>
            </w:pPr>
          </w:p>
        </w:tc>
      </w:tr>
      <w:tr w:rsidR="0092307F" w:rsidRPr="007C533D" w:rsidTr="007C533D">
        <w:trPr>
          <w:trHeight w:val="528"/>
          <w:jc w:val="center"/>
        </w:trPr>
        <w:tc>
          <w:tcPr>
            <w:tcW w:w="682" w:type="pct"/>
            <w:vAlign w:val="center"/>
          </w:tcPr>
          <w:p w:rsidR="0092307F" w:rsidRPr="00A62B9A" w:rsidRDefault="0092307F" w:rsidP="006A2B28">
            <w:pPr>
              <w:pStyle w:val="Tretabeli"/>
              <w:rPr>
                <w:lang w:eastAsia="en-US"/>
              </w:rPr>
            </w:pPr>
            <w:r w:rsidRPr="00A62B9A">
              <w:rPr>
                <w:lang w:eastAsia="en-US"/>
              </w:rPr>
              <w:t>Działania organizacyjne</w:t>
            </w:r>
          </w:p>
        </w:tc>
        <w:tc>
          <w:tcPr>
            <w:tcW w:w="502"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748" w:type="pct"/>
          </w:tcPr>
          <w:p w:rsidR="0092307F" w:rsidRPr="00A62B9A" w:rsidRDefault="0092307F" w:rsidP="006A2B28">
            <w:pPr>
              <w:pStyle w:val="Tretabeli"/>
              <w:rPr>
                <w:lang w:eastAsia="en-US"/>
              </w:rPr>
            </w:pPr>
          </w:p>
        </w:tc>
        <w:tc>
          <w:tcPr>
            <w:tcW w:w="749" w:type="pct"/>
          </w:tcPr>
          <w:p w:rsidR="0092307F" w:rsidRPr="00A62B9A" w:rsidRDefault="0092307F" w:rsidP="006A2B28">
            <w:pPr>
              <w:pStyle w:val="Tretabeli"/>
              <w:rPr>
                <w:lang w:eastAsia="en-US"/>
              </w:rPr>
            </w:pPr>
          </w:p>
        </w:tc>
        <w:tc>
          <w:tcPr>
            <w:tcW w:w="823" w:type="pct"/>
          </w:tcPr>
          <w:p w:rsidR="0092307F" w:rsidRPr="00A62B9A" w:rsidRDefault="0092307F" w:rsidP="006A2B28">
            <w:pPr>
              <w:pStyle w:val="Tretabeli"/>
              <w:rPr>
                <w:lang w:eastAsia="en-US"/>
              </w:rPr>
            </w:pPr>
          </w:p>
        </w:tc>
      </w:tr>
      <w:tr w:rsidR="0092307F" w:rsidRPr="007C533D" w:rsidTr="007C533D">
        <w:trPr>
          <w:trHeight w:val="388"/>
          <w:jc w:val="center"/>
        </w:trPr>
        <w:tc>
          <w:tcPr>
            <w:tcW w:w="682" w:type="pct"/>
            <w:vAlign w:val="center"/>
          </w:tcPr>
          <w:p w:rsidR="0092307F" w:rsidRPr="00A62B9A" w:rsidRDefault="0092307F" w:rsidP="006A2B28">
            <w:pPr>
              <w:pStyle w:val="Tretabeli"/>
              <w:rPr>
                <w:lang w:eastAsia="en-US"/>
              </w:rPr>
            </w:pPr>
            <w:r w:rsidRPr="00A62B9A">
              <w:rPr>
                <w:lang w:eastAsia="en-US"/>
              </w:rPr>
              <w:t>Działania techniczne</w:t>
            </w:r>
          </w:p>
        </w:tc>
        <w:tc>
          <w:tcPr>
            <w:tcW w:w="502"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499" w:type="pct"/>
          </w:tcPr>
          <w:p w:rsidR="0092307F" w:rsidRPr="00A62B9A" w:rsidRDefault="0092307F" w:rsidP="006A2B28">
            <w:pPr>
              <w:pStyle w:val="Tretabeli"/>
              <w:rPr>
                <w:lang w:eastAsia="en-US"/>
              </w:rPr>
            </w:pPr>
          </w:p>
        </w:tc>
        <w:tc>
          <w:tcPr>
            <w:tcW w:w="748" w:type="pct"/>
          </w:tcPr>
          <w:p w:rsidR="0092307F" w:rsidRPr="00A62B9A" w:rsidRDefault="0092307F" w:rsidP="006A2B28">
            <w:pPr>
              <w:pStyle w:val="Tretabeli"/>
              <w:rPr>
                <w:lang w:eastAsia="en-US"/>
              </w:rPr>
            </w:pPr>
          </w:p>
        </w:tc>
        <w:tc>
          <w:tcPr>
            <w:tcW w:w="749" w:type="pct"/>
          </w:tcPr>
          <w:p w:rsidR="0092307F" w:rsidRPr="00A62B9A" w:rsidRDefault="0092307F" w:rsidP="006A2B28">
            <w:pPr>
              <w:pStyle w:val="Tretabeli"/>
              <w:rPr>
                <w:lang w:eastAsia="en-US"/>
              </w:rPr>
            </w:pPr>
          </w:p>
        </w:tc>
        <w:tc>
          <w:tcPr>
            <w:tcW w:w="823" w:type="pct"/>
          </w:tcPr>
          <w:p w:rsidR="0092307F" w:rsidRPr="00A62B9A" w:rsidRDefault="0092307F" w:rsidP="006A2B28">
            <w:pPr>
              <w:pStyle w:val="Tretabeli"/>
              <w:rPr>
                <w:lang w:eastAsia="en-US"/>
              </w:rPr>
            </w:pPr>
          </w:p>
        </w:tc>
      </w:tr>
    </w:tbl>
    <w:p w:rsidR="0092307F" w:rsidRDefault="0092307F" w:rsidP="00CA4B44">
      <w:pPr>
        <w:pStyle w:val="Tabela"/>
        <w:numPr>
          <w:ilvl w:val="0"/>
          <w:numId w:val="0"/>
        </w:numPr>
        <w:jc w:val="both"/>
      </w:pPr>
    </w:p>
    <w:p w:rsidR="0092307F" w:rsidRDefault="0092307F" w:rsidP="003F33CB">
      <w:bookmarkStart w:id="53" w:name="_Toc512325071"/>
      <w:r>
        <w:t xml:space="preserve">W oparciu o informacje przekazane przez podmioty odpowiedzialne za wdrażanie działań adaptacyjnych, raz na </w:t>
      </w:r>
      <w:r w:rsidRPr="003F33CB">
        <w:t>dwa lata przygotowywany</w:t>
      </w:r>
      <w:r>
        <w:t xml:space="preserve"> jest raport z wdrażania Planu Adaptacji. Raport ten zawiera podstawowe informacje o zainicjowanych, przygotowanych, realizowanych działaniach adaptacyjnych prowadzonych w okresie sprawozdawczym. Po zatwierdzeniu raportu przez </w:t>
      </w:r>
      <w:r w:rsidRPr="00A87FAA">
        <w:t xml:space="preserve">Prezydenta Miasta </w:t>
      </w:r>
      <w:r>
        <w:t>Poznania będzie on udostępniony w sposób umożliwiający opinii publicznej zapoznanie się z jego treścią.</w:t>
      </w:r>
    </w:p>
    <w:p w:rsidR="0092307F" w:rsidRPr="00910ADB" w:rsidRDefault="0092307F" w:rsidP="00910ADB">
      <w:pPr>
        <w:pStyle w:val="Nagwek2"/>
      </w:pPr>
      <w:bookmarkStart w:id="54" w:name="_Toc529528389"/>
      <w:r w:rsidRPr="00910ADB">
        <w:t>Ewaluacja realizacji Planu Adaptacji</w:t>
      </w:r>
      <w:bookmarkEnd w:id="53"/>
      <w:bookmarkEnd w:id="54"/>
    </w:p>
    <w:p w:rsidR="0092307F" w:rsidRPr="00E8219B" w:rsidRDefault="0092307F" w:rsidP="006A2B28">
      <w:pPr>
        <w:pStyle w:val="tretekst"/>
        <w:rPr>
          <w:sz w:val="20"/>
          <w:lang w:eastAsia="en-US"/>
        </w:rPr>
      </w:pPr>
      <w:r w:rsidRPr="00E8219B">
        <w:rPr>
          <w:sz w:val="20"/>
          <w:lang w:eastAsia="en-US"/>
        </w:rPr>
        <w:t xml:space="preserve">Zadaniem ewaluacji jest sprawdzenie, czy w wyniku podejmowanych działań powstały spodziewane rezultaty oraz, czy przełożyły się one na realizację wyznaczonego celu nadrzędnego Planu Adaptacji. W procesie ewaluacji wykorzystywane są informacje pochodzące z monitoringu oraz dodatkowe badania ewaluacyjne i wskaźniki kontekstowe (tab.5). Przewiduje się przygotowanie ewaluacji w trybie </w:t>
      </w:r>
      <w:r w:rsidRPr="00E8219B">
        <w:rPr>
          <w:i/>
          <w:sz w:val="20"/>
          <w:lang w:eastAsia="en-US"/>
        </w:rPr>
        <w:t>on-going</w:t>
      </w:r>
      <w:r w:rsidRPr="00E8219B">
        <w:rPr>
          <w:sz w:val="20"/>
          <w:lang w:eastAsia="en-US"/>
        </w:rPr>
        <w:t xml:space="preserve"> czyli w trakcie obowiązywania Planu Adaptacji oraz ex-post po zakończeniu jej wdrażania. Ewaluacja </w:t>
      </w:r>
      <w:r w:rsidRPr="00E8219B">
        <w:rPr>
          <w:i/>
          <w:sz w:val="20"/>
          <w:lang w:eastAsia="en-US"/>
        </w:rPr>
        <w:t>on-going</w:t>
      </w:r>
      <w:r w:rsidRPr="00E8219B">
        <w:rPr>
          <w:sz w:val="20"/>
          <w:lang w:eastAsia="en-US"/>
        </w:rPr>
        <w:t xml:space="preserve"> pozwoli na obiektywne przyjrzenie się dotychczasowym wynikom realizacji Planu Adaptacji i zweryfikowanie pierwotnych założeń Planu. Natomiast ewaluacja </w:t>
      </w:r>
      <w:r w:rsidRPr="00E8219B">
        <w:rPr>
          <w:i/>
          <w:sz w:val="20"/>
          <w:lang w:eastAsia="en-US"/>
        </w:rPr>
        <w:t>ex-post</w:t>
      </w:r>
      <w:r w:rsidRPr="00E8219B">
        <w:rPr>
          <w:sz w:val="20"/>
          <w:lang w:eastAsia="en-US"/>
        </w:rPr>
        <w:t xml:space="preserve"> ma charakter podsumowujący efekty realizacji Planu Adaptacji i powinna być podstawą do podjęcia decyzji o aktualizacji Planu Adaptacji na kolejny okres planistyczny. Za wykonanie lub zlecenie wykonania badań oraz raportów ewaluacyjnych odpowiadać będzie ……………………………………………</w:t>
      </w:r>
    </w:p>
    <w:p w:rsidR="0092307F" w:rsidRPr="00E8219B" w:rsidRDefault="0092307F" w:rsidP="00890DA1">
      <w:pPr>
        <w:pStyle w:val="Tabela"/>
        <w:rPr>
          <w:color w:val="000000"/>
          <w:sz w:val="20"/>
          <w:szCs w:val="20"/>
        </w:rPr>
      </w:pPr>
      <w:bookmarkStart w:id="55" w:name="_Toc496305153"/>
      <w:r w:rsidRPr="00E8219B">
        <w:rPr>
          <w:color w:val="000000"/>
          <w:sz w:val="20"/>
          <w:szCs w:val="20"/>
        </w:rPr>
        <w:t>Wskaźniki osiągnięcia celu nadrzędnego Planu Adaptacji</w:t>
      </w:r>
      <w:bookmarkEnd w:id="55"/>
      <w:r w:rsidRPr="00E8219B">
        <w:rPr>
          <w:color w:val="000000"/>
          <w:sz w:val="20"/>
          <w:szCs w:val="20"/>
        </w:rPr>
        <w:t xml:space="preserve"> w okresie sprawozdawczym</w:t>
      </w:r>
    </w:p>
    <w:tbl>
      <w:tblPr>
        <w:tblW w:w="5000" w:type="pct"/>
        <w:tblBorders>
          <w:top w:val="single" w:sz="4" w:space="0" w:color="71BF4B"/>
          <w:left w:val="single" w:sz="4" w:space="0" w:color="71BF4B"/>
          <w:bottom w:val="single" w:sz="4" w:space="0" w:color="71BF4B"/>
          <w:right w:val="single" w:sz="4" w:space="0" w:color="71BF4B"/>
          <w:insideH w:val="single" w:sz="4" w:space="0" w:color="71BF4B"/>
          <w:insideV w:val="single" w:sz="4" w:space="0" w:color="71BF4B"/>
        </w:tblBorders>
        <w:tblLook w:val="0000" w:firstRow="0" w:lastRow="0" w:firstColumn="0" w:lastColumn="0" w:noHBand="0" w:noVBand="0"/>
      </w:tblPr>
      <w:tblGrid>
        <w:gridCol w:w="805"/>
        <w:gridCol w:w="199"/>
        <w:gridCol w:w="3973"/>
        <w:gridCol w:w="1107"/>
        <w:gridCol w:w="1222"/>
        <w:gridCol w:w="1982"/>
      </w:tblGrid>
      <w:tr w:rsidR="0092307F" w:rsidRPr="007C533D" w:rsidTr="004B73A6">
        <w:trPr>
          <w:trHeight w:val="23"/>
          <w:tblHeader/>
        </w:trPr>
        <w:tc>
          <w:tcPr>
            <w:tcW w:w="540" w:type="pct"/>
            <w:gridSpan w:val="2"/>
            <w:tcBorders>
              <w:right w:val="single" w:sz="4" w:space="0" w:color="FFFFFF"/>
            </w:tcBorders>
            <w:shd w:val="clear" w:color="auto" w:fill="92D050"/>
            <w:vAlign w:val="center"/>
          </w:tcPr>
          <w:p w:rsidR="0092307F" w:rsidRPr="00A62B9A" w:rsidRDefault="0092307F" w:rsidP="004B73A6">
            <w:pPr>
              <w:pStyle w:val="Tretabeli"/>
              <w:rPr>
                <w:rFonts w:cs="Arial"/>
                <w:b/>
                <w:color w:val="FFFFFF"/>
                <w:lang w:eastAsia="en-US"/>
              </w:rPr>
            </w:pPr>
            <w:r w:rsidRPr="00A62B9A">
              <w:rPr>
                <w:rFonts w:cs="Arial"/>
                <w:b/>
                <w:color w:val="FFFFFF"/>
                <w:lang w:eastAsia="en-US"/>
              </w:rPr>
              <w:t>Lp.</w:t>
            </w:r>
          </w:p>
        </w:tc>
        <w:tc>
          <w:tcPr>
            <w:tcW w:w="2139" w:type="pct"/>
            <w:tcBorders>
              <w:right w:val="single" w:sz="4" w:space="0" w:color="FFFFFF"/>
            </w:tcBorders>
            <w:shd w:val="clear" w:color="auto" w:fill="92D050"/>
            <w:vAlign w:val="center"/>
          </w:tcPr>
          <w:p w:rsidR="0092307F" w:rsidRPr="00A62B9A" w:rsidRDefault="0092307F" w:rsidP="004B73A6">
            <w:pPr>
              <w:pStyle w:val="Tretabeli"/>
              <w:rPr>
                <w:rFonts w:cs="Arial"/>
                <w:b/>
                <w:color w:val="FFFFFF"/>
                <w:lang w:eastAsia="en-US"/>
              </w:rPr>
            </w:pPr>
            <w:r w:rsidRPr="00A62B9A">
              <w:rPr>
                <w:rFonts w:cs="Arial"/>
                <w:b/>
                <w:color w:val="FFFFFF"/>
                <w:lang w:eastAsia="en-US"/>
              </w:rPr>
              <w:t>Wskaźnik</w:t>
            </w:r>
          </w:p>
        </w:tc>
        <w:tc>
          <w:tcPr>
            <w:tcW w:w="596" w:type="pct"/>
            <w:tcBorders>
              <w:left w:val="single" w:sz="4" w:space="0" w:color="FFFFFF"/>
              <w:right w:val="single" w:sz="4" w:space="0" w:color="FFFFFF"/>
            </w:tcBorders>
            <w:shd w:val="clear" w:color="auto" w:fill="92D050"/>
            <w:vAlign w:val="center"/>
          </w:tcPr>
          <w:p w:rsidR="0092307F" w:rsidRPr="00A62B9A" w:rsidRDefault="0092307F" w:rsidP="004B73A6">
            <w:pPr>
              <w:pStyle w:val="Tretabeli"/>
              <w:rPr>
                <w:rFonts w:cs="Arial"/>
                <w:b/>
                <w:color w:val="FFFFFF"/>
                <w:lang w:eastAsia="en-US"/>
              </w:rPr>
            </w:pPr>
            <w:r w:rsidRPr="00A62B9A">
              <w:rPr>
                <w:rFonts w:cs="Arial"/>
                <w:b/>
                <w:color w:val="FFFFFF"/>
                <w:lang w:eastAsia="en-US"/>
              </w:rPr>
              <w:t>Jednostka miary</w:t>
            </w:r>
          </w:p>
        </w:tc>
        <w:tc>
          <w:tcPr>
            <w:tcW w:w="658" w:type="pct"/>
            <w:tcBorders>
              <w:left w:val="single" w:sz="4" w:space="0" w:color="FFFFFF"/>
              <w:right w:val="single" w:sz="4" w:space="0" w:color="FFFFFF"/>
            </w:tcBorders>
            <w:shd w:val="clear" w:color="auto" w:fill="92D050"/>
            <w:vAlign w:val="center"/>
          </w:tcPr>
          <w:p w:rsidR="0092307F" w:rsidRPr="00A62B9A" w:rsidRDefault="0092307F" w:rsidP="004B73A6">
            <w:pPr>
              <w:pStyle w:val="Tretabeli"/>
              <w:rPr>
                <w:rFonts w:cs="Arial"/>
                <w:b/>
                <w:color w:val="FFFFFF"/>
                <w:lang w:eastAsia="en-US"/>
              </w:rPr>
            </w:pPr>
            <w:r w:rsidRPr="00A62B9A">
              <w:rPr>
                <w:rFonts w:cs="Arial"/>
                <w:b/>
                <w:color w:val="FFFFFF"/>
                <w:lang w:eastAsia="en-US"/>
              </w:rPr>
              <w:t>Wartość oczekiwana</w:t>
            </w:r>
          </w:p>
        </w:tc>
        <w:tc>
          <w:tcPr>
            <w:tcW w:w="1067" w:type="pct"/>
            <w:tcBorders>
              <w:left w:val="single" w:sz="4" w:space="0" w:color="FFFFFF"/>
            </w:tcBorders>
            <w:shd w:val="clear" w:color="auto" w:fill="92D050"/>
            <w:vAlign w:val="center"/>
          </w:tcPr>
          <w:p w:rsidR="0092307F" w:rsidRPr="00A62B9A" w:rsidRDefault="0092307F" w:rsidP="004B73A6">
            <w:pPr>
              <w:pStyle w:val="Tretabeli"/>
              <w:rPr>
                <w:rFonts w:cs="Arial"/>
                <w:b/>
                <w:color w:val="FFFFFF"/>
                <w:lang w:eastAsia="en-US"/>
              </w:rPr>
            </w:pPr>
            <w:r w:rsidRPr="00A62B9A">
              <w:rPr>
                <w:rFonts w:cs="Arial"/>
                <w:b/>
                <w:color w:val="FFFFFF"/>
                <w:lang w:eastAsia="en-US"/>
              </w:rPr>
              <w:t>Źródło informacji</w:t>
            </w:r>
          </w:p>
        </w:tc>
      </w:tr>
      <w:tr w:rsidR="0092307F" w:rsidRPr="007C533D" w:rsidTr="004B73A6">
        <w:trPr>
          <w:trHeight w:val="23"/>
        </w:trPr>
        <w:tc>
          <w:tcPr>
            <w:tcW w:w="5000" w:type="pct"/>
            <w:gridSpan w:val="6"/>
            <w:shd w:val="clear" w:color="auto" w:fill="FFFFFF"/>
            <w:vAlign w:val="center"/>
          </w:tcPr>
          <w:p w:rsidR="0092307F" w:rsidRPr="00A62B9A" w:rsidRDefault="0092307F" w:rsidP="004B73A6">
            <w:pPr>
              <w:pStyle w:val="Tretabeli"/>
              <w:rPr>
                <w:rFonts w:cs="Arial"/>
                <w:b/>
                <w:lang w:eastAsia="en-US"/>
              </w:rPr>
            </w:pPr>
            <w:r w:rsidRPr="00A62B9A">
              <w:rPr>
                <w:rFonts w:cs="Arial"/>
                <w:b/>
                <w:lang w:eastAsia="en-US"/>
              </w:rPr>
              <w:t>Wskaźniki realizacji celów strategicznych i działań</w:t>
            </w:r>
          </w:p>
        </w:tc>
      </w:tr>
      <w:tr w:rsidR="0092307F" w:rsidRPr="007C533D" w:rsidTr="004B73A6">
        <w:trPr>
          <w:trHeight w:val="23"/>
        </w:trPr>
        <w:tc>
          <w:tcPr>
            <w:tcW w:w="5000" w:type="pct"/>
            <w:gridSpan w:val="6"/>
            <w:shd w:val="clear" w:color="auto" w:fill="FFFFFF"/>
            <w:vAlign w:val="center"/>
          </w:tcPr>
          <w:p w:rsidR="0092307F" w:rsidRPr="00A62B9A" w:rsidRDefault="0092307F" w:rsidP="004B73A6">
            <w:pPr>
              <w:pStyle w:val="Tretabeli"/>
              <w:jc w:val="both"/>
              <w:rPr>
                <w:rFonts w:cs="Arial"/>
                <w:b/>
                <w:lang w:eastAsia="en-US"/>
              </w:rPr>
            </w:pPr>
            <w:r w:rsidRPr="00A62B9A">
              <w:rPr>
                <w:sz w:val="20"/>
                <w:szCs w:val="20"/>
                <w:lang w:eastAsia="en-US"/>
              </w:rPr>
              <w:t>Instytucjonalne i organizacyjne wzmocnienie odporności miasta na zmiany klimatu lub na ekstremalne zjawiska klimatyczne.</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tcPr>
          <w:p w:rsidR="0092307F" w:rsidRPr="00A62B9A" w:rsidRDefault="0092307F" w:rsidP="004B73A6">
            <w:pPr>
              <w:pStyle w:val="Tretabeli"/>
              <w:jc w:val="left"/>
              <w:rPr>
                <w:rFonts w:cs="Arial"/>
                <w:lang w:eastAsia="en-US"/>
              </w:rPr>
            </w:pPr>
            <w:r w:rsidRPr="00A62B9A">
              <w:rPr>
                <w:rFonts w:cs="Arial"/>
                <w:lang w:eastAsia="en-US"/>
              </w:rPr>
              <w:t>Udział decyzji o warunkach zabudowy i zagospodarowania na terenach zabudowanych, w których ustalenia zapewniają możliwość wprowadzenia elementów zielono-błękitnej infrastruktury (np. nieprzekraczalne linie zabudowy, tereny z zakazem zabudowy, minimalny udział powierzchni biologicznie czynnej, sposób zagospodarowania terenów niezabudowanych – ich przeznaczenie dla wprowadzania elementów błękitno-zielonej infrastruktury (zieleń, zbiorniki wodne, fontanny etc.)</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7C533D" w:rsidRDefault="0092307F" w:rsidP="004B73A6">
            <w:pPr>
              <w:spacing w:before="0" w:line="240" w:lineRule="auto"/>
              <w:jc w:val="center"/>
              <w:rPr>
                <w:rFonts w:cs="Arial"/>
                <w:sz w:val="18"/>
                <w:szCs w:val="18"/>
              </w:rPr>
            </w:pPr>
            <w:r w:rsidRPr="007C533D">
              <w:rPr>
                <w:rFonts w:cs="Arial"/>
                <w:sz w:val="18"/>
                <w:szCs w:val="18"/>
              </w:rPr>
              <w:t xml:space="preserve">UM Poznania; </w:t>
            </w:r>
          </w:p>
          <w:p w:rsidR="0092307F" w:rsidRPr="007C533D" w:rsidRDefault="0092307F" w:rsidP="004B73A6">
            <w:pPr>
              <w:spacing w:before="0" w:line="240" w:lineRule="auto"/>
              <w:jc w:val="center"/>
              <w:rPr>
                <w:rFonts w:cs="Arial"/>
                <w:sz w:val="18"/>
                <w:szCs w:val="18"/>
              </w:rPr>
            </w:pPr>
            <w:r w:rsidRPr="007C533D">
              <w:rPr>
                <w:rFonts w:cs="Arial"/>
                <w:sz w:val="18"/>
                <w:szCs w:val="18"/>
              </w:rPr>
              <w:t>Wydział ds. planowania przestrzennego</w:t>
            </w:r>
          </w:p>
          <w:p w:rsidR="0092307F" w:rsidRPr="007C533D" w:rsidRDefault="0092307F" w:rsidP="00EE6A60">
            <w:pPr>
              <w:spacing w:before="0" w:line="240" w:lineRule="auto"/>
              <w:jc w:val="center"/>
              <w:rPr>
                <w:rFonts w:cs="Arial"/>
                <w:sz w:val="18"/>
                <w:szCs w:val="18"/>
                <w:highlight w:val="yellow"/>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Udział zrealizowanych przetargów objętych systemem zielonych zamówień publicznych w liczbie przetargów</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7C533D" w:rsidRDefault="0092307F" w:rsidP="007F2D4A">
            <w:pPr>
              <w:spacing w:before="0" w:line="240" w:lineRule="auto"/>
              <w:jc w:val="center"/>
              <w:rPr>
                <w:rFonts w:cs="Arial"/>
                <w:sz w:val="18"/>
                <w:szCs w:val="18"/>
              </w:rPr>
            </w:pPr>
            <w:r w:rsidRPr="007C533D">
              <w:rPr>
                <w:rFonts w:cs="Arial"/>
                <w:sz w:val="18"/>
                <w:szCs w:val="18"/>
              </w:rPr>
              <w:t>UM Poznania;</w:t>
            </w:r>
          </w:p>
          <w:p w:rsidR="0092307F" w:rsidRPr="007C533D" w:rsidRDefault="0092307F" w:rsidP="007F2D4A">
            <w:pPr>
              <w:spacing w:before="0" w:line="240" w:lineRule="auto"/>
              <w:jc w:val="center"/>
              <w:rPr>
                <w:rFonts w:cs="Arial"/>
                <w:sz w:val="18"/>
                <w:szCs w:val="18"/>
                <w:highlight w:val="yellow"/>
              </w:rPr>
            </w:pPr>
            <w:r w:rsidRPr="007C533D">
              <w:rPr>
                <w:rFonts w:cs="Arial"/>
                <w:sz w:val="18"/>
                <w:szCs w:val="18"/>
              </w:rPr>
              <w:t>Wydział ds. zamówień publicznych</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 xml:space="preserve">Powierzchnia terenów objętych miejscowymi planami zagospodarowania przestrzennego </w:t>
            </w:r>
          </w:p>
        </w:tc>
        <w:tc>
          <w:tcPr>
            <w:tcW w:w="596"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t>ha</w:t>
            </w:r>
          </w:p>
        </w:tc>
        <w:tc>
          <w:tcPr>
            <w:tcW w:w="658"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t>wzrost</w:t>
            </w:r>
          </w:p>
        </w:tc>
        <w:tc>
          <w:tcPr>
            <w:tcW w:w="1067" w:type="pct"/>
            <w:shd w:val="clear" w:color="auto" w:fill="FFFFFF"/>
            <w:vAlign w:val="center"/>
          </w:tcPr>
          <w:p w:rsidR="0092307F" w:rsidRPr="007C533D" w:rsidRDefault="0092307F" w:rsidP="00902022">
            <w:pPr>
              <w:spacing w:before="0" w:line="240" w:lineRule="auto"/>
              <w:jc w:val="center"/>
              <w:rPr>
                <w:rFonts w:cs="Arial"/>
                <w:sz w:val="18"/>
                <w:szCs w:val="18"/>
              </w:rPr>
            </w:pPr>
            <w:r w:rsidRPr="007C533D">
              <w:rPr>
                <w:rFonts w:cs="Arial"/>
                <w:sz w:val="18"/>
                <w:szCs w:val="18"/>
              </w:rPr>
              <w:t xml:space="preserve">UM Poznania; </w:t>
            </w:r>
          </w:p>
          <w:p w:rsidR="0092307F" w:rsidRPr="007C533D" w:rsidRDefault="0092307F" w:rsidP="00902022">
            <w:pPr>
              <w:spacing w:before="0" w:line="240" w:lineRule="auto"/>
              <w:jc w:val="center"/>
              <w:rPr>
                <w:rFonts w:cs="Arial"/>
                <w:sz w:val="18"/>
                <w:szCs w:val="18"/>
              </w:rPr>
            </w:pPr>
            <w:r w:rsidRPr="007C533D">
              <w:rPr>
                <w:rFonts w:cs="Arial"/>
                <w:sz w:val="18"/>
                <w:szCs w:val="18"/>
              </w:rPr>
              <w:t>Wydział ds. planowania przestrzennego</w:t>
            </w:r>
          </w:p>
          <w:p w:rsidR="0092307F" w:rsidRPr="007C533D" w:rsidRDefault="0092307F" w:rsidP="004B73A6">
            <w:pPr>
              <w:spacing w:before="0" w:line="240" w:lineRule="auto"/>
              <w:jc w:val="center"/>
              <w:rPr>
                <w:rFonts w:cs="Arial"/>
                <w:sz w:val="18"/>
                <w:szCs w:val="18"/>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Powierzchnia terenów objętych MPZP, których głównym celem ustaleń jest ochrona/zabezpieczenie naturalnych walorów/predyspozycji dla kształtowania systemu błękitno-zielonej infrastruktury.</w:t>
            </w:r>
          </w:p>
        </w:tc>
        <w:tc>
          <w:tcPr>
            <w:tcW w:w="596"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t>ha</w:t>
            </w:r>
          </w:p>
        </w:tc>
        <w:tc>
          <w:tcPr>
            <w:tcW w:w="658"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t>wzrost</w:t>
            </w:r>
          </w:p>
        </w:tc>
        <w:tc>
          <w:tcPr>
            <w:tcW w:w="1067" w:type="pct"/>
            <w:shd w:val="clear" w:color="auto" w:fill="FFFFFF"/>
            <w:vAlign w:val="center"/>
          </w:tcPr>
          <w:p w:rsidR="0092307F" w:rsidRPr="007C533D" w:rsidRDefault="0092307F" w:rsidP="00902022">
            <w:pPr>
              <w:spacing w:before="0" w:line="240" w:lineRule="auto"/>
              <w:jc w:val="center"/>
              <w:rPr>
                <w:rFonts w:cs="Arial"/>
                <w:sz w:val="18"/>
                <w:szCs w:val="18"/>
              </w:rPr>
            </w:pPr>
            <w:r w:rsidRPr="007C533D">
              <w:rPr>
                <w:rFonts w:cs="Arial"/>
                <w:sz w:val="18"/>
                <w:szCs w:val="18"/>
              </w:rPr>
              <w:t xml:space="preserve">UM Poznania; </w:t>
            </w:r>
          </w:p>
          <w:p w:rsidR="0092307F" w:rsidRPr="007C533D" w:rsidRDefault="0092307F" w:rsidP="00902022">
            <w:pPr>
              <w:spacing w:before="0" w:line="240" w:lineRule="auto"/>
              <w:jc w:val="center"/>
              <w:rPr>
                <w:rFonts w:cs="Arial"/>
                <w:sz w:val="18"/>
                <w:szCs w:val="18"/>
              </w:rPr>
            </w:pPr>
            <w:r w:rsidRPr="007C533D">
              <w:rPr>
                <w:rFonts w:cs="Arial"/>
                <w:sz w:val="18"/>
                <w:szCs w:val="18"/>
              </w:rPr>
              <w:t>Wydział ds. planowania przestrzennego</w:t>
            </w:r>
          </w:p>
          <w:p w:rsidR="0092307F" w:rsidRPr="00A62B9A" w:rsidRDefault="0092307F" w:rsidP="004B73A6">
            <w:pPr>
              <w:pStyle w:val="Tretabeli"/>
              <w:rPr>
                <w:rFonts w:cs="Arial"/>
                <w:highlight w:val="yellow"/>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 xml:space="preserve">Liczba dokumentów strategicznych i planistycznych zaktualizowanych z </w:t>
            </w:r>
            <w:r w:rsidRPr="00A62B9A">
              <w:rPr>
                <w:rFonts w:cs="Arial"/>
                <w:lang w:eastAsia="en-US"/>
              </w:rPr>
              <w:lastRenderedPageBreak/>
              <w:t>uwzględnieniem adaptacji do zmian klimatu</w:t>
            </w:r>
          </w:p>
        </w:tc>
        <w:tc>
          <w:tcPr>
            <w:tcW w:w="596"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lastRenderedPageBreak/>
              <w:t>l.</w:t>
            </w:r>
          </w:p>
        </w:tc>
        <w:tc>
          <w:tcPr>
            <w:tcW w:w="658" w:type="pct"/>
            <w:shd w:val="clear" w:color="auto" w:fill="FFFFFF"/>
            <w:vAlign w:val="center"/>
          </w:tcPr>
          <w:p w:rsidR="0092307F" w:rsidRPr="00A62B9A" w:rsidRDefault="0092307F" w:rsidP="004B73A6">
            <w:pPr>
              <w:pStyle w:val="Tretabeli"/>
              <w:rPr>
                <w:rFonts w:cs="Arial"/>
                <w:color w:val="000000"/>
                <w:lang w:eastAsia="pl-PL"/>
              </w:rPr>
            </w:pPr>
            <w:r w:rsidRPr="00A62B9A">
              <w:rPr>
                <w:rFonts w:cs="Arial"/>
                <w:color w:val="000000"/>
                <w:lang w:eastAsia="pl-PL"/>
              </w:rPr>
              <w:t>wzrost</w:t>
            </w:r>
          </w:p>
        </w:tc>
        <w:tc>
          <w:tcPr>
            <w:tcW w:w="1067" w:type="pct"/>
            <w:shd w:val="clear" w:color="auto" w:fill="FFFFFF"/>
            <w:vAlign w:val="center"/>
          </w:tcPr>
          <w:p w:rsidR="0092307F" w:rsidRPr="007C533D" w:rsidRDefault="0092307F" w:rsidP="004B73A6">
            <w:pPr>
              <w:spacing w:before="0" w:line="240" w:lineRule="auto"/>
              <w:jc w:val="center"/>
              <w:rPr>
                <w:rFonts w:cs="Arial"/>
                <w:sz w:val="18"/>
                <w:szCs w:val="18"/>
              </w:rPr>
            </w:pPr>
            <w:r w:rsidRPr="007C533D">
              <w:rPr>
                <w:rFonts w:cs="Arial"/>
                <w:sz w:val="18"/>
                <w:szCs w:val="18"/>
              </w:rPr>
              <w:t>UM Poznania;</w:t>
            </w:r>
          </w:p>
          <w:p w:rsidR="0092307F" w:rsidRPr="007C533D" w:rsidRDefault="0092307F" w:rsidP="004B73A6">
            <w:pPr>
              <w:spacing w:before="0" w:line="240" w:lineRule="auto"/>
              <w:jc w:val="center"/>
              <w:rPr>
                <w:rFonts w:cs="Arial"/>
                <w:sz w:val="18"/>
                <w:szCs w:val="18"/>
                <w:highlight w:val="yellow"/>
              </w:rPr>
            </w:pPr>
            <w:r w:rsidRPr="007C533D">
              <w:rPr>
                <w:rFonts w:cs="Arial"/>
                <w:sz w:val="18"/>
                <w:szCs w:val="18"/>
              </w:rPr>
              <w:t xml:space="preserve">Wydział ds. rozwoju </w:t>
            </w:r>
            <w:r w:rsidRPr="007C533D">
              <w:rPr>
                <w:rFonts w:cs="Arial"/>
                <w:sz w:val="18"/>
                <w:szCs w:val="18"/>
              </w:rPr>
              <w:lastRenderedPageBreak/>
              <w:t>społ.-gosp.</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color w:val="000000"/>
                <w:lang w:eastAsia="en-US"/>
              </w:rPr>
              <w:t xml:space="preserve">Nakłady finansowe na usuwanie oraz zapobieganie skutkom zjawisk ekstremalnych w przeliczeniu na 1000 mieszkańców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en-US"/>
              </w:rPr>
              <w:t>zł.</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7C533D" w:rsidRDefault="0092307F" w:rsidP="004B73A6">
            <w:pPr>
              <w:spacing w:before="0" w:line="240" w:lineRule="auto"/>
              <w:jc w:val="center"/>
              <w:rPr>
                <w:rFonts w:cs="Arial"/>
                <w:sz w:val="18"/>
                <w:szCs w:val="18"/>
              </w:rPr>
            </w:pPr>
            <w:r w:rsidRPr="007C533D">
              <w:rPr>
                <w:rFonts w:cs="Arial"/>
                <w:sz w:val="18"/>
                <w:szCs w:val="18"/>
              </w:rPr>
              <w:t>UM Poznania;</w:t>
            </w:r>
          </w:p>
          <w:p w:rsidR="0092307F" w:rsidRPr="007C533D" w:rsidRDefault="0092307F" w:rsidP="00E6590A">
            <w:pPr>
              <w:spacing w:before="0" w:line="240" w:lineRule="auto"/>
              <w:jc w:val="center"/>
              <w:rPr>
                <w:rFonts w:cs="Arial"/>
                <w:sz w:val="18"/>
                <w:szCs w:val="18"/>
                <w:highlight w:val="yellow"/>
              </w:rPr>
            </w:pPr>
            <w:r w:rsidRPr="007C533D">
              <w:rPr>
                <w:rFonts w:cs="Arial"/>
                <w:sz w:val="18"/>
                <w:szCs w:val="18"/>
              </w:rPr>
              <w:t>Wydział ds. zarządzania kryzysowego oraz pomocy społ.</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Liczba lekarzy na 10 tys. mieszkańców</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GUS</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Wysokość strat spowodowanych ekstremalnymi zjawiskami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zł</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7C533D" w:rsidRDefault="0092307F" w:rsidP="00E6590A">
            <w:pPr>
              <w:spacing w:before="0" w:line="240" w:lineRule="auto"/>
              <w:jc w:val="center"/>
              <w:rPr>
                <w:rFonts w:cs="Arial"/>
                <w:sz w:val="18"/>
                <w:szCs w:val="18"/>
              </w:rPr>
            </w:pPr>
            <w:r w:rsidRPr="007C533D">
              <w:rPr>
                <w:rFonts w:cs="Arial"/>
                <w:sz w:val="18"/>
                <w:szCs w:val="18"/>
              </w:rPr>
              <w:t>UM Poznania;</w:t>
            </w:r>
          </w:p>
          <w:p w:rsidR="0092307F" w:rsidRPr="00A62B9A" w:rsidRDefault="0092307F" w:rsidP="00E6590A">
            <w:pPr>
              <w:pStyle w:val="Tretabeli"/>
              <w:rPr>
                <w:rFonts w:cs="Arial"/>
                <w:lang w:eastAsia="en-US"/>
              </w:rPr>
            </w:pPr>
            <w:r w:rsidRPr="00A62B9A">
              <w:rPr>
                <w:rFonts w:cs="Arial"/>
                <w:lang w:eastAsia="en-US"/>
              </w:rPr>
              <w:t>Wydział ds. zarządzania kryzysowego</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Liczba wypłaconych odszkodowań z tytułu usuwania skutków powodzi i podtopień.</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p w:rsidR="0092307F" w:rsidRPr="00A62B9A" w:rsidRDefault="0092307F" w:rsidP="004B73A6">
            <w:pPr>
              <w:pStyle w:val="Tretabeli"/>
              <w:rPr>
                <w:rFonts w:cs="Arial"/>
                <w:lang w:eastAsia="en-US"/>
              </w:rPr>
            </w:pPr>
            <w:r w:rsidRPr="00A62B9A">
              <w:rPr>
                <w:rFonts w:cs="Arial"/>
                <w:lang w:eastAsia="en-US"/>
              </w:rPr>
              <w:t xml:space="preserve"> Wydział ds. finansowych lub ds. pomocy społ.</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 xml:space="preserve">Katalog Dobrych Praktyk w zakresie błękitno-zielonej infrastruktury możliwych do wdrożenia przez spółdzielnie mieszkaniowe i indywidualnych właścicieli posesji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1</w:t>
            </w:r>
          </w:p>
        </w:tc>
        <w:tc>
          <w:tcPr>
            <w:tcW w:w="1067" w:type="pct"/>
            <w:shd w:val="clear" w:color="auto" w:fill="FFFFFF"/>
            <w:vAlign w:val="center"/>
          </w:tcPr>
          <w:p w:rsidR="0092307F" w:rsidRPr="00A62B9A" w:rsidRDefault="0092307F" w:rsidP="004B73A6">
            <w:pPr>
              <w:pStyle w:val="Tretabeli"/>
              <w:rPr>
                <w:rFonts w:cs="Arial"/>
                <w:highlight w:val="yellow"/>
                <w:lang w:eastAsia="en-US"/>
              </w:rPr>
            </w:pPr>
            <w:r w:rsidRPr="00A62B9A">
              <w:rPr>
                <w:rFonts w:cs="Arial"/>
                <w:lang w:eastAsia="en-US"/>
              </w:rPr>
              <w:t>UM Poznania</w:t>
            </w:r>
          </w:p>
        </w:tc>
      </w:tr>
      <w:tr w:rsidR="0092307F" w:rsidRPr="007C533D" w:rsidTr="004B73A6">
        <w:trPr>
          <w:trHeight w:val="23"/>
        </w:trPr>
        <w:tc>
          <w:tcPr>
            <w:tcW w:w="5000" w:type="pct"/>
            <w:gridSpan w:val="6"/>
            <w:shd w:val="clear" w:color="auto" w:fill="FFFFFF"/>
            <w:vAlign w:val="center"/>
          </w:tcPr>
          <w:p w:rsidR="0092307F" w:rsidRPr="00A62B9A" w:rsidRDefault="0092307F" w:rsidP="004B73A6">
            <w:pPr>
              <w:pStyle w:val="Tretabeli"/>
              <w:jc w:val="both"/>
              <w:rPr>
                <w:rFonts w:cs="Arial"/>
                <w:b/>
                <w:highlight w:val="yellow"/>
                <w:lang w:eastAsia="en-US"/>
              </w:rPr>
            </w:pPr>
            <w:r w:rsidRPr="00A62B9A">
              <w:rPr>
                <w:sz w:val="20"/>
                <w:szCs w:val="20"/>
                <w:lang w:eastAsia="en-US"/>
              </w:rPr>
              <w:t>Informowanie oraz zwiększanie świadomości społeczności miejskiej dotyczącej skutków zmian klimatu.</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tcPr>
          <w:p w:rsidR="0092307F" w:rsidRPr="00A62B9A" w:rsidRDefault="0092307F" w:rsidP="004B73A6">
            <w:pPr>
              <w:pStyle w:val="Tretabeli"/>
              <w:jc w:val="left"/>
              <w:rPr>
                <w:rFonts w:cs="Arial"/>
                <w:lang w:eastAsia="en-US"/>
              </w:rPr>
            </w:pPr>
            <w:r w:rsidRPr="00A62B9A">
              <w:rPr>
                <w:rFonts w:cs="Arial"/>
                <w:lang w:eastAsia="en-US"/>
              </w:rPr>
              <w:t>Liczba akcji edukacyjnych w zakresie adaptacji do zmian klimatu\ liczba osób biorących w nich udział</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 xml:space="preserve">l. </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tcPr>
          <w:p w:rsidR="0092307F" w:rsidRPr="00A62B9A" w:rsidRDefault="0092307F" w:rsidP="004B73A6">
            <w:pPr>
              <w:pStyle w:val="Tretabeli"/>
              <w:jc w:val="left"/>
              <w:rPr>
                <w:rFonts w:cs="Arial"/>
                <w:lang w:eastAsia="en-US"/>
              </w:rPr>
            </w:pPr>
            <w:r w:rsidRPr="00A62B9A">
              <w:rPr>
                <w:rFonts w:cs="Arial"/>
                <w:color w:val="000000"/>
                <w:lang w:eastAsia="en-US"/>
              </w:rPr>
              <w:t>Jakość życia (ocena komfortu życia w mieście przez mieszkańców)</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p w:rsidR="0092307F" w:rsidRPr="00A62B9A" w:rsidRDefault="0092307F" w:rsidP="004B73A6">
            <w:pPr>
              <w:pStyle w:val="Tretabeli"/>
              <w:rPr>
                <w:rFonts w:cs="Arial"/>
                <w:lang w:eastAsia="en-US"/>
              </w:rPr>
            </w:pPr>
            <w:r w:rsidRPr="00A62B9A">
              <w:rPr>
                <w:rFonts w:cs="Arial"/>
                <w:lang w:eastAsia="en-US"/>
              </w:rPr>
              <w:t>Badania ankietowe</w:t>
            </w:r>
          </w:p>
          <w:p w:rsidR="0092307F" w:rsidRPr="00A62B9A" w:rsidRDefault="0092307F" w:rsidP="004B73A6">
            <w:pPr>
              <w:pStyle w:val="Tretabeli"/>
              <w:rPr>
                <w:rFonts w:cs="Arial"/>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tcPr>
          <w:p w:rsidR="0092307F" w:rsidRPr="00A62B9A" w:rsidRDefault="0092307F" w:rsidP="004B73A6">
            <w:pPr>
              <w:pStyle w:val="Tretabeli"/>
              <w:jc w:val="left"/>
              <w:rPr>
                <w:rFonts w:cs="Arial"/>
                <w:lang w:eastAsia="en-US"/>
              </w:rPr>
            </w:pPr>
            <w:r w:rsidRPr="00A62B9A">
              <w:rPr>
                <w:rFonts w:cs="Arial"/>
                <w:color w:val="000000"/>
                <w:lang w:eastAsia="en-US"/>
              </w:rPr>
              <w:t>Poziom świadomości klimatycznej (wiedza mieszkańców na temat zmian klimatu i adaptacji do skutków tych zmian)</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p w:rsidR="0092307F" w:rsidRPr="00A62B9A" w:rsidRDefault="0092307F" w:rsidP="004B73A6">
            <w:pPr>
              <w:pStyle w:val="Tretabeli"/>
              <w:rPr>
                <w:rFonts w:cs="Arial"/>
                <w:lang w:eastAsia="en-US"/>
              </w:rPr>
            </w:pPr>
            <w:r w:rsidRPr="00A62B9A">
              <w:rPr>
                <w:rFonts w:cs="Arial"/>
                <w:lang w:eastAsia="en-US"/>
              </w:rPr>
              <w:t>Badania ankietowe</w:t>
            </w:r>
          </w:p>
          <w:p w:rsidR="0092307F" w:rsidRPr="00A62B9A" w:rsidRDefault="0092307F" w:rsidP="004B73A6">
            <w:pPr>
              <w:pStyle w:val="Tretabeli"/>
              <w:rPr>
                <w:rFonts w:cs="Arial"/>
                <w:highlight w:val="yellow"/>
                <w:lang w:eastAsia="en-US"/>
              </w:rPr>
            </w:pPr>
          </w:p>
        </w:tc>
      </w:tr>
      <w:tr w:rsidR="0092307F" w:rsidRPr="007C533D" w:rsidTr="004B73A6">
        <w:trPr>
          <w:trHeight w:val="23"/>
        </w:trPr>
        <w:tc>
          <w:tcPr>
            <w:tcW w:w="5000" w:type="pct"/>
            <w:gridSpan w:val="6"/>
            <w:shd w:val="clear" w:color="auto" w:fill="FFFFFF"/>
            <w:vAlign w:val="center"/>
          </w:tcPr>
          <w:p w:rsidR="0092307F" w:rsidRPr="00A62B9A" w:rsidRDefault="0092307F" w:rsidP="004B73A6">
            <w:pPr>
              <w:pStyle w:val="Tretabeli"/>
              <w:jc w:val="both"/>
              <w:rPr>
                <w:rFonts w:cs="Arial"/>
                <w:b/>
                <w:highlight w:val="yellow"/>
                <w:lang w:eastAsia="en-US"/>
              </w:rPr>
            </w:pPr>
            <w:r w:rsidRPr="00A62B9A">
              <w:rPr>
                <w:sz w:val="20"/>
                <w:szCs w:val="20"/>
                <w:lang w:eastAsia="en-US"/>
              </w:rPr>
              <w:t>Łagodzenie negatywnego oddziaływania ekstremalnych zjawisk termicznych, w tym koncentracji zanieczyszczeń (inwersje termiczne, MWC).</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 xml:space="preserve">Powierzchnia wprowadzonych rozwiązań zielonej infrastruktury (skwery, parki osiedlowe, zielone dachy, zielone ściany, ogrody deszczowe, ogrody sąsiedzkie itp.)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m</w:t>
            </w:r>
            <w:r w:rsidRPr="00A62B9A">
              <w:rPr>
                <w:rFonts w:cs="Arial"/>
                <w:vertAlign w:val="superscript"/>
                <w:lang w:eastAsia="en-US"/>
              </w:rPr>
              <w:t>2</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p w:rsidR="0092307F" w:rsidRPr="00A62B9A" w:rsidRDefault="0092307F" w:rsidP="004B73A6">
            <w:pPr>
              <w:pStyle w:val="Tretabeli"/>
              <w:rPr>
                <w:rFonts w:cs="Arial"/>
                <w:highlight w:val="yellow"/>
                <w:lang w:eastAsia="en-US"/>
              </w:rPr>
            </w:pPr>
            <w:r w:rsidRPr="00A62B9A">
              <w:rPr>
                <w:rFonts w:cs="Arial"/>
                <w:lang w:eastAsia="en-US"/>
              </w:rPr>
              <w:t xml:space="preserve">Wydział lub jednostka org. ds. zieleni miejskiej </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 xml:space="preserve">Liczba przebudowanych skwerów i placów w kierunku tzw. skwerów i placów klimatycznych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p w:rsidR="0092307F" w:rsidRPr="00A62B9A" w:rsidRDefault="0092307F" w:rsidP="004B73A6">
            <w:pPr>
              <w:pStyle w:val="Tretabeli"/>
              <w:rPr>
                <w:rFonts w:cs="Arial"/>
                <w:highlight w:val="yellow"/>
                <w:lang w:eastAsia="en-US"/>
              </w:rPr>
            </w:pPr>
            <w:r w:rsidRPr="00A62B9A">
              <w:rPr>
                <w:rFonts w:cs="Arial"/>
                <w:lang w:eastAsia="en-US"/>
              </w:rPr>
              <w:t>Wydział lub jednostka org. ds. zieleni miejskiej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color w:val="000000"/>
                <w:lang w:eastAsia="en-US"/>
              </w:rPr>
              <w:t>Udział osób mieszkających w zasięgu powyżej 300 metrów od terenów zieleni miejskiej o charakterze rekreacyjnym w stosunku do liczby mieszkańców</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7C533D" w:rsidRDefault="0092307F" w:rsidP="00E6590A">
            <w:pPr>
              <w:spacing w:before="0" w:line="240" w:lineRule="auto"/>
              <w:jc w:val="center"/>
              <w:rPr>
                <w:rFonts w:cs="Arial"/>
                <w:sz w:val="18"/>
                <w:szCs w:val="18"/>
              </w:rPr>
            </w:pPr>
            <w:r w:rsidRPr="007C533D">
              <w:rPr>
                <w:rFonts w:cs="Arial"/>
                <w:sz w:val="18"/>
                <w:szCs w:val="18"/>
              </w:rPr>
              <w:t>UM Poznania;</w:t>
            </w:r>
          </w:p>
          <w:p w:rsidR="0092307F" w:rsidRPr="007C533D" w:rsidRDefault="0092307F" w:rsidP="00E6590A">
            <w:pPr>
              <w:spacing w:before="0" w:line="240" w:lineRule="auto"/>
              <w:jc w:val="center"/>
              <w:rPr>
                <w:rFonts w:cs="Arial"/>
                <w:sz w:val="18"/>
                <w:szCs w:val="18"/>
              </w:rPr>
            </w:pPr>
            <w:r w:rsidRPr="007C533D">
              <w:rPr>
                <w:rFonts w:cs="Arial"/>
                <w:sz w:val="18"/>
                <w:szCs w:val="18"/>
              </w:rPr>
              <w:t>Wydział ds. planowania przestrzennego</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bCs/>
                <w:lang w:eastAsia="pl-PL"/>
              </w:rPr>
              <w:t>Udział autobusów wykorzystujących napędy i paliwa alternatywne w liczbie wszystkich autobusów komunikacji miejskiej</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pl-PL"/>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pl-PL"/>
              </w:rPr>
              <w:t>wzrost</w:t>
            </w:r>
          </w:p>
        </w:tc>
        <w:tc>
          <w:tcPr>
            <w:tcW w:w="1067" w:type="pct"/>
            <w:shd w:val="clear" w:color="auto" w:fill="FFFFFF"/>
            <w:vAlign w:val="center"/>
          </w:tcPr>
          <w:p w:rsidR="0092307F" w:rsidRPr="00A62B9A" w:rsidRDefault="0092307F" w:rsidP="004B73A6">
            <w:pPr>
              <w:pStyle w:val="Tretabeli"/>
              <w:rPr>
                <w:rFonts w:cs="Arial"/>
                <w:highlight w:val="yellow"/>
                <w:lang w:eastAsia="en-US"/>
              </w:rPr>
            </w:pPr>
            <w:r w:rsidRPr="00A62B9A">
              <w:rPr>
                <w:rFonts w:cs="Arial"/>
                <w:lang w:eastAsia="en-US"/>
              </w:rPr>
              <w:t xml:space="preserve">Jedn. org. ds. transportu miejskiego </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bCs/>
                <w:lang w:eastAsia="pl-PL"/>
              </w:rPr>
              <w:t>Udział „zielonych przystanków” w ogólnej liczbie przystanków komunikacji miejskiej</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highlight w:val="yellow"/>
                <w:lang w:eastAsia="en-US"/>
              </w:rPr>
            </w:pPr>
            <w:r w:rsidRPr="00A62B9A">
              <w:rPr>
                <w:rFonts w:cs="Arial"/>
                <w:lang w:eastAsia="en-US"/>
              </w:rPr>
              <w:t>Jedn. org. ds. transportu miejskiego</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iCs/>
                <w:color w:val="000000"/>
                <w:lang w:eastAsia="pl-PL"/>
              </w:rPr>
              <w:t>Udział powierzchni rozwiązań błękitno-zielnej infrastruktury w zagospodarowaniu przestrzennym</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wzrost</w:t>
            </w:r>
          </w:p>
        </w:tc>
        <w:tc>
          <w:tcPr>
            <w:tcW w:w="1067" w:type="pct"/>
            <w:shd w:val="clear" w:color="auto" w:fill="FFFFFF"/>
            <w:vAlign w:val="center"/>
          </w:tcPr>
          <w:p w:rsidR="0092307F" w:rsidRPr="007C533D" w:rsidRDefault="0092307F" w:rsidP="000E3BCC">
            <w:pPr>
              <w:spacing w:before="0" w:line="240" w:lineRule="auto"/>
              <w:jc w:val="center"/>
              <w:rPr>
                <w:rFonts w:cs="Arial"/>
                <w:sz w:val="18"/>
                <w:szCs w:val="18"/>
              </w:rPr>
            </w:pPr>
            <w:r w:rsidRPr="007C533D">
              <w:rPr>
                <w:rFonts w:cs="Arial"/>
                <w:sz w:val="18"/>
                <w:szCs w:val="18"/>
              </w:rPr>
              <w:t xml:space="preserve">UM Poznania; </w:t>
            </w:r>
          </w:p>
          <w:p w:rsidR="0092307F" w:rsidRPr="00A62B9A" w:rsidRDefault="0092307F" w:rsidP="000E3BCC">
            <w:pPr>
              <w:pStyle w:val="Tretabeli"/>
              <w:rPr>
                <w:rFonts w:cs="Arial"/>
                <w:lang w:eastAsia="en-US"/>
              </w:rPr>
            </w:pPr>
            <w:r w:rsidRPr="00A62B9A">
              <w:rPr>
                <w:rFonts w:cs="Arial"/>
                <w:lang w:eastAsia="en-US"/>
              </w:rPr>
              <w:t>Wydział ds. planowania przestrzennego</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Liczba zgonów z powodu chorób układów oddechowego i krążenia</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GUS</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Liczba zgonów spowodowana wysokimi temperaturami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9E2F96">
            <w:pPr>
              <w:pStyle w:val="Tretabeli"/>
              <w:rPr>
                <w:rFonts w:cs="Arial"/>
                <w:lang w:eastAsia="en-US"/>
              </w:rPr>
            </w:pPr>
            <w:r w:rsidRPr="00A62B9A">
              <w:rPr>
                <w:rFonts w:cs="Arial"/>
                <w:lang w:eastAsia="en-US"/>
              </w:rPr>
              <w:t xml:space="preserve">Szpitale </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Liczba osób przyjętych do szpitali w okresie fali upałów (+7 dni)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9E2F96">
            <w:pPr>
              <w:pStyle w:val="Tretabeli"/>
              <w:rPr>
                <w:rFonts w:cs="Arial"/>
                <w:lang w:eastAsia="en-US"/>
              </w:rPr>
            </w:pPr>
            <w:r w:rsidRPr="00A62B9A">
              <w:rPr>
                <w:rFonts w:cs="Arial"/>
                <w:lang w:eastAsia="en-US"/>
              </w:rPr>
              <w:t xml:space="preserve">Szpitale </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Liczba wyjazdów służb medycznych w dniach z wysoką temperaturą powietrza</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Pogotowie rat.</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 xml:space="preserve">Liczba zdarzeń związanych z zjawiskami klimatycznymi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KM Państwowej Straży Pożarnej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Liczba interwencji straży pożarnej z przyczyn związanych z czynnikami klimatycznymi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KM Państwowej Straży Pożarnej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 xml:space="preserve">Dofinansowanie służb ratowniczych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zł</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3C0595">
            <w:pPr>
              <w:pStyle w:val="Tretabeli"/>
              <w:rPr>
                <w:rFonts w:cs="Arial"/>
                <w:u w:val="single"/>
                <w:lang w:eastAsia="en-US"/>
              </w:rPr>
            </w:pPr>
            <w:r w:rsidRPr="00A62B9A">
              <w:rPr>
                <w:rFonts w:cs="Arial"/>
                <w:lang w:eastAsia="en-US"/>
              </w:rPr>
              <w:t>UM Poznania</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 xml:space="preserve">Liczba awarii linii energetycznej spowodowanych czynnikami klimatycznymi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Operatorzy sieci</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Liczba stacji monitorujących stan zanieczyszczeń w mieście</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WIOŚ</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Liczba dni w roku, w których wystąpi przekroczenie poziomu dopuszczalnego dla stężeń dobowych PM10 (norma 50 µg/m</w:t>
            </w:r>
            <w:r w:rsidRPr="00A62B9A">
              <w:rPr>
                <w:rFonts w:cs="Arial"/>
                <w:vertAlign w:val="superscript"/>
                <w:lang w:eastAsia="en-US"/>
              </w:rPr>
              <w:t>3</w:t>
            </w:r>
            <w:r w:rsidRPr="00A62B9A">
              <w:rPr>
                <w:rFonts w:cs="Arial"/>
                <w:lang w:eastAsia="en-US"/>
              </w:rPr>
              <w:t>)</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WIOŚ</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5E08E1">
            <w:pPr>
              <w:pStyle w:val="Tretabeli"/>
              <w:jc w:val="left"/>
              <w:rPr>
                <w:rFonts w:cs="Arial"/>
                <w:color w:val="000000"/>
                <w:lang w:eastAsia="en-US"/>
              </w:rPr>
            </w:pPr>
            <w:r w:rsidRPr="00A62B9A">
              <w:rPr>
                <w:rFonts w:cs="Arial"/>
                <w:lang w:eastAsia="en-US"/>
              </w:rPr>
              <w:t xml:space="preserve">Liczba dni </w:t>
            </w:r>
            <w:r w:rsidR="005E08E1">
              <w:rPr>
                <w:rFonts w:cs="Arial"/>
                <w:lang w:eastAsia="en-US"/>
              </w:rPr>
              <w:t>z epizodami wysokich średniodobowych stężeń pyłu PM10</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WIOŚ</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F65272" w:rsidP="004B73A6">
            <w:pPr>
              <w:pStyle w:val="Tretabeli"/>
              <w:jc w:val="left"/>
              <w:rPr>
                <w:rFonts w:cs="Arial"/>
                <w:color w:val="000000"/>
                <w:lang w:eastAsia="en-US"/>
              </w:rPr>
            </w:pPr>
            <w:r>
              <w:rPr>
                <w:rFonts w:cs="Arial"/>
                <w:lang w:eastAsia="en-US"/>
              </w:rPr>
              <w:t>Produkcja</w:t>
            </w:r>
            <w:r w:rsidR="0092307F" w:rsidRPr="00A62B9A">
              <w:rPr>
                <w:rFonts w:cs="Arial"/>
                <w:lang w:eastAsia="en-US"/>
              </w:rPr>
              <w:t xml:space="preserve"> energii wytwarzanej w źródłach odnawialnych</w:t>
            </w:r>
            <w:r>
              <w:rPr>
                <w:rFonts w:cs="Arial"/>
                <w:lang w:eastAsia="en-US"/>
              </w:rPr>
              <w:t xml:space="preserve"> Miasta</w:t>
            </w:r>
          </w:p>
        </w:tc>
        <w:tc>
          <w:tcPr>
            <w:tcW w:w="596" w:type="pct"/>
            <w:shd w:val="clear" w:color="auto" w:fill="FFFFFF"/>
            <w:vAlign w:val="center"/>
          </w:tcPr>
          <w:p w:rsidR="0092307F" w:rsidRPr="00A62B9A" w:rsidRDefault="00F65272" w:rsidP="004B73A6">
            <w:pPr>
              <w:pStyle w:val="Tretabeli"/>
              <w:rPr>
                <w:rFonts w:cs="Arial"/>
                <w:lang w:eastAsia="en-US"/>
              </w:rPr>
            </w:pPr>
            <w:r>
              <w:rPr>
                <w:rFonts w:cs="Arial"/>
                <w:lang w:eastAsia="en-US"/>
              </w:rPr>
              <w:t>MWh</w:t>
            </w:r>
          </w:p>
        </w:tc>
        <w:tc>
          <w:tcPr>
            <w:tcW w:w="658" w:type="pct"/>
            <w:shd w:val="clear" w:color="auto" w:fill="FFFFFF"/>
            <w:vAlign w:val="center"/>
          </w:tcPr>
          <w:p w:rsidR="0092307F" w:rsidRPr="00A62B9A" w:rsidRDefault="00F65272" w:rsidP="004B73A6">
            <w:pPr>
              <w:pStyle w:val="Tretabeli"/>
              <w:rPr>
                <w:rFonts w:cs="Arial"/>
                <w:lang w:eastAsia="en-US"/>
              </w:rPr>
            </w:pPr>
            <w:r>
              <w:rPr>
                <w:rFonts w:cs="Arial"/>
                <w:lang w:eastAsia="en-US"/>
              </w:rPr>
              <w:t>wzrost</w:t>
            </w:r>
          </w:p>
        </w:tc>
        <w:tc>
          <w:tcPr>
            <w:tcW w:w="1067" w:type="pct"/>
            <w:shd w:val="clear" w:color="auto" w:fill="FFFFFF"/>
            <w:vAlign w:val="center"/>
          </w:tcPr>
          <w:p w:rsidR="0092307F" w:rsidRPr="00A62B9A" w:rsidRDefault="0092307F" w:rsidP="005E08E1">
            <w:pPr>
              <w:pStyle w:val="Tretabeli"/>
              <w:rPr>
                <w:rFonts w:cs="Arial"/>
                <w:lang w:eastAsia="en-US"/>
              </w:rPr>
            </w:pPr>
            <w:r w:rsidRPr="00A62B9A">
              <w:rPr>
                <w:rFonts w:cs="Arial"/>
                <w:lang w:eastAsia="en-US"/>
              </w:rPr>
              <w:t xml:space="preserve">UM Poznania; Wydział </w:t>
            </w:r>
            <w:r w:rsidR="005E08E1">
              <w:rPr>
                <w:rFonts w:cs="Arial"/>
                <w:lang w:eastAsia="en-US"/>
              </w:rPr>
              <w:t xml:space="preserve">Gospodarki Komunalnej </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Liczba budynków mieszkalnych wielorodzinnych poddanych termomodernizacji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UM Poznania</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Liczba budynków podłączonych do sieci ciepłowniczej lub gazowej wraz z eliminacją źródeł ciepła na paliwo stałe</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 xml:space="preserve">UM Poznania; </w:t>
            </w:r>
          </w:p>
          <w:p w:rsidR="0092307F" w:rsidRPr="00A62B9A" w:rsidRDefault="0092307F" w:rsidP="004B73A6">
            <w:pPr>
              <w:pStyle w:val="Tretabeli"/>
              <w:rPr>
                <w:rFonts w:cs="Arial"/>
                <w:lang w:eastAsia="en-US"/>
              </w:rPr>
            </w:pPr>
            <w:r w:rsidRPr="00A62B9A">
              <w:rPr>
                <w:rFonts w:cs="Arial"/>
                <w:lang w:eastAsia="en-US"/>
              </w:rPr>
              <w:t>Operatorzy sieci</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Udział klimatyzowanych pojazdów transportu miejskiego</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305DD1">
            <w:pPr>
              <w:pStyle w:val="Tretabeli"/>
              <w:rPr>
                <w:rFonts w:cs="Arial"/>
                <w:bCs/>
                <w:lang w:eastAsia="pl-PL"/>
              </w:rPr>
            </w:pPr>
            <w:r w:rsidRPr="00A62B9A">
              <w:rPr>
                <w:rFonts w:cs="Arial"/>
                <w:bCs/>
                <w:lang w:eastAsia="pl-PL"/>
              </w:rPr>
              <w:t>UM Poznania;</w:t>
            </w:r>
          </w:p>
          <w:p w:rsidR="0092307F" w:rsidRPr="00A62B9A" w:rsidRDefault="0092307F" w:rsidP="00305DD1">
            <w:pPr>
              <w:pStyle w:val="Tretabeli"/>
              <w:rPr>
                <w:rFonts w:cs="Arial"/>
                <w:lang w:eastAsia="en-US"/>
              </w:rPr>
            </w:pPr>
            <w:r w:rsidRPr="00A62B9A">
              <w:rPr>
                <w:rFonts w:cs="Arial"/>
                <w:lang w:eastAsia="en-US"/>
              </w:rPr>
              <w:t>Jedn. org. ds. transportu miejskiego</w:t>
            </w:r>
          </w:p>
        </w:tc>
      </w:tr>
      <w:tr w:rsidR="0092307F" w:rsidRPr="007C533D" w:rsidTr="004B73A6">
        <w:trPr>
          <w:trHeight w:val="23"/>
        </w:trPr>
        <w:tc>
          <w:tcPr>
            <w:tcW w:w="433" w:type="pct"/>
            <w:shd w:val="clear" w:color="auto" w:fill="FFFFFF"/>
            <w:vAlign w:val="center"/>
          </w:tcPr>
          <w:p w:rsidR="0092307F" w:rsidRPr="00E8219B"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E8219B" w:rsidRDefault="0092307F" w:rsidP="004B73A6">
            <w:pPr>
              <w:pStyle w:val="Tretabeli"/>
              <w:jc w:val="left"/>
              <w:rPr>
                <w:rFonts w:cs="Arial"/>
                <w:lang w:eastAsia="en-US"/>
              </w:rPr>
            </w:pPr>
            <w:r w:rsidRPr="00E8219B">
              <w:rPr>
                <w:rFonts w:cs="Arial"/>
                <w:lang w:eastAsia="en-US"/>
              </w:rPr>
              <w:t>Długość powstałych ścieżek rowerowych</w:t>
            </w:r>
          </w:p>
        </w:tc>
        <w:tc>
          <w:tcPr>
            <w:tcW w:w="596" w:type="pct"/>
            <w:shd w:val="clear" w:color="auto" w:fill="FFFFFF"/>
            <w:vAlign w:val="center"/>
          </w:tcPr>
          <w:p w:rsidR="0092307F" w:rsidRPr="00E8219B" w:rsidRDefault="0092307F" w:rsidP="004B73A6">
            <w:pPr>
              <w:pStyle w:val="Tretabeli"/>
              <w:rPr>
                <w:rFonts w:cs="Arial"/>
                <w:lang w:eastAsia="en-US"/>
              </w:rPr>
            </w:pPr>
            <w:r w:rsidRPr="00E8219B">
              <w:rPr>
                <w:rFonts w:cs="Arial"/>
                <w:lang w:eastAsia="pl-PL"/>
              </w:rPr>
              <w:t>km</w:t>
            </w:r>
          </w:p>
        </w:tc>
        <w:tc>
          <w:tcPr>
            <w:tcW w:w="658" w:type="pct"/>
            <w:shd w:val="clear" w:color="auto" w:fill="FFFFFF"/>
            <w:vAlign w:val="center"/>
          </w:tcPr>
          <w:p w:rsidR="0092307F" w:rsidRPr="00E8219B" w:rsidRDefault="0092307F" w:rsidP="004B73A6">
            <w:pPr>
              <w:pStyle w:val="Tretabeli"/>
              <w:rPr>
                <w:rFonts w:cs="Arial"/>
                <w:lang w:eastAsia="en-US"/>
              </w:rPr>
            </w:pPr>
            <w:r w:rsidRPr="00E8219B">
              <w:rPr>
                <w:rFonts w:cs="Arial"/>
                <w:lang w:eastAsia="pl-PL"/>
              </w:rPr>
              <w:t>wzrost</w:t>
            </w:r>
          </w:p>
        </w:tc>
        <w:tc>
          <w:tcPr>
            <w:tcW w:w="1067" w:type="pct"/>
            <w:shd w:val="clear" w:color="auto" w:fill="FFFFFF"/>
            <w:vAlign w:val="center"/>
          </w:tcPr>
          <w:p w:rsidR="0092307F" w:rsidRPr="00E8219B" w:rsidRDefault="0092307F" w:rsidP="004B73A6">
            <w:pPr>
              <w:pStyle w:val="Tretabeli"/>
              <w:rPr>
                <w:rFonts w:cs="Arial"/>
                <w:lang w:eastAsia="en-US"/>
              </w:rPr>
            </w:pPr>
            <w:r w:rsidRPr="00E8219B">
              <w:rPr>
                <w:rFonts w:cs="Arial"/>
                <w:lang w:eastAsia="pl-PL"/>
              </w:rPr>
              <w:t>UM Poznania; ZDM</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 xml:space="preserve">Udział osób korzystających z komunikacji publicznej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305DD1">
            <w:pPr>
              <w:pStyle w:val="Tretabeli"/>
              <w:rPr>
                <w:rFonts w:cs="Arial"/>
                <w:bCs/>
                <w:lang w:eastAsia="pl-PL"/>
              </w:rPr>
            </w:pPr>
            <w:r w:rsidRPr="00A62B9A">
              <w:rPr>
                <w:rFonts w:cs="Arial"/>
                <w:bCs/>
                <w:lang w:eastAsia="pl-PL"/>
              </w:rPr>
              <w:t>UM Poznania;</w:t>
            </w:r>
          </w:p>
          <w:p w:rsidR="0092307F" w:rsidRPr="00A62B9A" w:rsidRDefault="0092307F" w:rsidP="00305DD1">
            <w:pPr>
              <w:pStyle w:val="Tretabeli"/>
              <w:rPr>
                <w:rFonts w:cs="Arial"/>
                <w:lang w:eastAsia="en-US"/>
              </w:rPr>
            </w:pPr>
            <w:r w:rsidRPr="00A62B9A">
              <w:rPr>
                <w:rFonts w:cs="Arial"/>
                <w:lang w:eastAsia="en-US"/>
              </w:rPr>
              <w:t>Jedn. org. ds. transportu miejskiego</w:t>
            </w:r>
          </w:p>
        </w:tc>
      </w:tr>
      <w:tr w:rsidR="0092307F" w:rsidRPr="007C533D" w:rsidTr="004B73A6">
        <w:trPr>
          <w:trHeight w:val="23"/>
        </w:trPr>
        <w:tc>
          <w:tcPr>
            <w:tcW w:w="5000" w:type="pct"/>
            <w:gridSpan w:val="6"/>
            <w:shd w:val="clear" w:color="auto" w:fill="FFFFFF"/>
            <w:vAlign w:val="center"/>
          </w:tcPr>
          <w:p w:rsidR="0092307F" w:rsidRPr="00A62B9A" w:rsidRDefault="0092307F" w:rsidP="004B73A6">
            <w:pPr>
              <w:pStyle w:val="Tretabeli"/>
              <w:jc w:val="both"/>
              <w:rPr>
                <w:rFonts w:cs="Arial"/>
                <w:b/>
                <w:highlight w:val="yellow"/>
                <w:lang w:eastAsia="en-US"/>
              </w:rPr>
            </w:pPr>
            <w:r w:rsidRPr="00A62B9A">
              <w:rPr>
                <w:sz w:val="20"/>
                <w:szCs w:val="20"/>
                <w:lang w:eastAsia="en-US"/>
              </w:rPr>
              <w:t>Ograniczanie skutków nawalnych opadów i powodzi miejskich oraz susz.</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Liczba przebudowanych układów kanalizacji deszczowej pod kątem wykorzystania wód opadowych w miejscu ich powstawania lub ich retencjonowania</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305DD1">
            <w:pPr>
              <w:pStyle w:val="Tretabeli"/>
              <w:rPr>
                <w:rFonts w:cs="Arial"/>
                <w:highlight w:val="yellow"/>
                <w:lang w:eastAsia="en-US"/>
              </w:rPr>
            </w:pPr>
            <w:r w:rsidRPr="00A62B9A">
              <w:rPr>
                <w:rFonts w:cs="Arial"/>
                <w:lang w:eastAsia="en-US"/>
              </w:rPr>
              <w:t>Jedn. org. ds. gosp. ściekowej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lang w:eastAsia="en-US"/>
              </w:rPr>
              <w:t>Liczba/powierzchnia wybudowanych zbiorników małej retencji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l./ha</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wzrost</w:t>
            </w:r>
          </w:p>
        </w:tc>
        <w:tc>
          <w:tcPr>
            <w:tcW w:w="1067" w:type="pct"/>
            <w:shd w:val="clear" w:color="auto" w:fill="FFFFFF"/>
            <w:vAlign w:val="center"/>
          </w:tcPr>
          <w:p w:rsidR="0092307F" w:rsidRPr="00A62B9A" w:rsidRDefault="0092307F" w:rsidP="004B73A6">
            <w:pPr>
              <w:pStyle w:val="Tretabeli"/>
              <w:rPr>
                <w:rFonts w:cs="Arial"/>
                <w:highlight w:val="yellow"/>
                <w:lang w:eastAsia="en-US"/>
              </w:rPr>
            </w:pPr>
            <w:r w:rsidRPr="00A62B9A">
              <w:rPr>
                <w:rFonts w:cs="Arial"/>
                <w:lang w:eastAsia="en-US"/>
              </w:rPr>
              <w:t>Jedn. org. ds. melioracji i gosp. wodnej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color w:val="000000"/>
                <w:lang w:eastAsia="en-US"/>
              </w:rPr>
              <w:t>Liczba interwencji Straży Pożarnej z przyczyn klimatycznych (intensywne opady, silny wiatr, przybór wód, wyładowania atmosferyczne)</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FA57F9">
            <w:pPr>
              <w:pStyle w:val="Tretabeli"/>
              <w:rPr>
                <w:rFonts w:cs="Arial"/>
                <w:highlight w:val="yellow"/>
                <w:lang w:eastAsia="en-US"/>
              </w:rPr>
            </w:pPr>
            <w:r w:rsidRPr="00A62B9A">
              <w:rPr>
                <w:rFonts w:cs="Arial"/>
                <w:lang w:eastAsia="en-US"/>
              </w:rPr>
              <w:t>Komenda Państwowej Straży Pożarnej</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lang w:eastAsia="en-US"/>
              </w:rPr>
            </w:pPr>
            <w:r w:rsidRPr="00A62B9A">
              <w:rPr>
                <w:rFonts w:cs="Arial"/>
                <w:color w:val="000000"/>
                <w:lang w:eastAsia="en-US"/>
              </w:rPr>
              <w:t>Liczba gospodarstw domowych i liczba osób poszkodowanych w wyniku oddziaływania zjawisk ekstremalnych na terenie miasta</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en-US"/>
              </w:rPr>
              <w:t>spadek</w:t>
            </w:r>
          </w:p>
        </w:tc>
        <w:tc>
          <w:tcPr>
            <w:tcW w:w="1067" w:type="pct"/>
            <w:shd w:val="clear" w:color="auto" w:fill="FFFFFF"/>
            <w:vAlign w:val="center"/>
          </w:tcPr>
          <w:p w:rsidR="0092307F" w:rsidRPr="00A62B9A" w:rsidRDefault="0092307F" w:rsidP="00FA57F9">
            <w:pPr>
              <w:pStyle w:val="Tretabeli"/>
              <w:rPr>
                <w:rFonts w:cs="Arial"/>
                <w:bCs/>
                <w:lang w:eastAsia="pl-PL"/>
              </w:rPr>
            </w:pPr>
            <w:r w:rsidRPr="00A62B9A">
              <w:rPr>
                <w:rFonts w:cs="Arial"/>
                <w:bCs/>
                <w:lang w:eastAsia="pl-PL"/>
              </w:rPr>
              <w:t>UM Poznania;</w:t>
            </w:r>
          </w:p>
          <w:p w:rsidR="0092307F" w:rsidRPr="007C533D" w:rsidRDefault="0092307F" w:rsidP="004B73A6">
            <w:pPr>
              <w:spacing w:before="0" w:line="240" w:lineRule="auto"/>
              <w:jc w:val="center"/>
              <w:rPr>
                <w:rFonts w:cs="Arial"/>
                <w:sz w:val="18"/>
                <w:szCs w:val="18"/>
              </w:rPr>
            </w:pPr>
            <w:r w:rsidRPr="007C533D">
              <w:rPr>
                <w:rFonts w:cs="Arial"/>
                <w:sz w:val="18"/>
                <w:szCs w:val="18"/>
              </w:rPr>
              <w:t>Wydział ds. bezpieczeństwa i zarządzania kryzysowego; Wydział ds. społecznych</w:t>
            </w:r>
          </w:p>
          <w:p w:rsidR="0092307F" w:rsidRPr="00A62B9A" w:rsidRDefault="0092307F" w:rsidP="004B73A6">
            <w:pPr>
              <w:pStyle w:val="Tretabeli"/>
              <w:rPr>
                <w:rFonts w:cs="Arial"/>
                <w:highlight w:val="yellow"/>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en-US"/>
              </w:rPr>
              <w:t>Liczba powstałych obiektów retencjonujących wodę</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FA57F9">
            <w:pPr>
              <w:pStyle w:val="Tretabeli"/>
              <w:rPr>
                <w:rFonts w:cs="Arial"/>
                <w:bCs/>
                <w:lang w:eastAsia="pl-PL"/>
              </w:rPr>
            </w:pPr>
            <w:r w:rsidRPr="00A62B9A">
              <w:rPr>
                <w:rFonts w:cs="Arial"/>
                <w:bCs/>
                <w:lang w:eastAsia="pl-PL"/>
              </w:rPr>
              <w:t>UM Poznania</w:t>
            </w:r>
          </w:p>
          <w:p w:rsidR="0092307F" w:rsidRPr="00A62B9A" w:rsidRDefault="0092307F" w:rsidP="004B73A6">
            <w:pPr>
              <w:pStyle w:val="Tretabeli"/>
              <w:rPr>
                <w:rFonts w:cs="Arial"/>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Liczba (lub długość) urządzeń melioracyjnych poddanych konserwacji w ciągu roku</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 (km)</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wzrost</w:t>
            </w:r>
          </w:p>
        </w:tc>
        <w:tc>
          <w:tcPr>
            <w:tcW w:w="1067" w:type="pct"/>
            <w:shd w:val="clear" w:color="auto" w:fill="FFFFFF"/>
            <w:vAlign w:val="center"/>
          </w:tcPr>
          <w:p w:rsidR="0092307F" w:rsidRPr="00A62B9A" w:rsidRDefault="0092307F" w:rsidP="00FA57F9">
            <w:pPr>
              <w:pStyle w:val="Tretabeli"/>
              <w:rPr>
                <w:rFonts w:cs="Arial"/>
                <w:bCs/>
                <w:lang w:eastAsia="pl-PL"/>
              </w:rPr>
            </w:pPr>
            <w:r w:rsidRPr="00A62B9A">
              <w:rPr>
                <w:rFonts w:cs="Arial"/>
                <w:bCs/>
                <w:lang w:eastAsia="pl-PL"/>
              </w:rPr>
              <w:t>UM Poznania</w:t>
            </w:r>
          </w:p>
          <w:p w:rsidR="0092307F" w:rsidRPr="00A62B9A" w:rsidRDefault="0092307F" w:rsidP="004B73A6">
            <w:pPr>
              <w:pStyle w:val="Tretabeli"/>
              <w:rPr>
                <w:rFonts w:cs="Arial"/>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bCs/>
                <w:lang w:eastAsia="en-US"/>
              </w:rPr>
              <w:t xml:space="preserve">Udział ludności zamieszkałej na terenach zagrożenia powodziowego w całkowitej populacji miasta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bCs/>
                <w:lang w:eastAsia="en-US"/>
              </w:rPr>
              <w:t>spadek</w:t>
            </w:r>
          </w:p>
        </w:tc>
        <w:tc>
          <w:tcPr>
            <w:tcW w:w="1067" w:type="pct"/>
            <w:shd w:val="clear" w:color="auto" w:fill="FFFFFF"/>
            <w:vAlign w:val="center"/>
          </w:tcPr>
          <w:p w:rsidR="0092307F" w:rsidRPr="00A62B9A" w:rsidRDefault="0092307F" w:rsidP="00FA57F9">
            <w:pPr>
              <w:pStyle w:val="Tretabeli"/>
              <w:rPr>
                <w:rFonts w:cs="Arial"/>
                <w:bCs/>
                <w:lang w:eastAsia="pl-PL"/>
              </w:rPr>
            </w:pPr>
            <w:r w:rsidRPr="00A62B9A">
              <w:rPr>
                <w:rFonts w:cs="Arial"/>
                <w:bCs/>
                <w:lang w:eastAsia="pl-PL"/>
              </w:rPr>
              <w:t>UM Poznania</w:t>
            </w:r>
          </w:p>
          <w:p w:rsidR="0092307F" w:rsidRPr="00A62B9A" w:rsidRDefault="0092307F" w:rsidP="004B73A6">
            <w:pPr>
              <w:pStyle w:val="Tretabeli"/>
              <w:rPr>
                <w:rFonts w:cs="Arial"/>
                <w:lang w:eastAsia="en-US"/>
              </w:rPr>
            </w:pP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Liczba odłączonych rynien od kanalizacji</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l.</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spadek</w:t>
            </w:r>
          </w:p>
        </w:tc>
        <w:tc>
          <w:tcPr>
            <w:tcW w:w="1067" w:type="pct"/>
            <w:shd w:val="clear" w:color="auto" w:fill="FFFFFF"/>
            <w:vAlign w:val="center"/>
          </w:tcPr>
          <w:p w:rsidR="0092307F" w:rsidRPr="00A62B9A" w:rsidRDefault="0092307F" w:rsidP="00FA57F9">
            <w:pPr>
              <w:pStyle w:val="Tretabeli"/>
              <w:rPr>
                <w:rFonts w:cs="Arial"/>
                <w:bCs/>
                <w:lang w:eastAsia="pl-PL"/>
              </w:rPr>
            </w:pPr>
            <w:r w:rsidRPr="00A62B9A">
              <w:rPr>
                <w:rFonts w:cs="Arial"/>
                <w:bCs/>
                <w:lang w:eastAsia="pl-PL"/>
              </w:rPr>
              <w:t>UM Poznania;</w:t>
            </w:r>
          </w:p>
          <w:p w:rsidR="0092307F" w:rsidRPr="00A62B9A" w:rsidRDefault="0092307F" w:rsidP="00FA57F9">
            <w:pPr>
              <w:pStyle w:val="Tretabeli"/>
              <w:rPr>
                <w:rFonts w:cs="Arial"/>
                <w:lang w:eastAsia="en-US"/>
              </w:rPr>
            </w:pPr>
            <w:r w:rsidRPr="00A62B9A">
              <w:rPr>
                <w:rFonts w:cs="Arial"/>
                <w:color w:val="000000"/>
                <w:lang w:eastAsia="pl-PL"/>
              </w:rPr>
              <w:t xml:space="preserve"> i spółki miasta</w:t>
            </w:r>
            <w:r w:rsidRPr="00A62B9A">
              <w:rPr>
                <w:rFonts w:cs="Arial"/>
                <w:lang w:eastAsia="en-US"/>
              </w:rPr>
              <w:t xml:space="preserve"> </w:t>
            </w:r>
            <w:r w:rsidRPr="00A62B9A">
              <w:rPr>
                <w:rFonts w:cs="Arial"/>
                <w:lang w:eastAsia="en-US"/>
              </w:rPr>
              <w:lastRenderedPageBreak/>
              <w:t>spółdzielnie, wspólnoty mieszkaniowe</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color w:val="000000"/>
                <w:lang w:eastAsia="pl-PL"/>
              </w:rPr>
              <w:t xml:space="preserve">Długość zmodernizowanych wałów przeciwpowodziowych </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km</w:t>
            </w:r>
          </w:p>
        </w:tc>
        <w:tc>
          <w:tcPr>
            <w:tcW w:w="658" w:type="pct"/>
            <w:shd w:val="clear" w:color="auto" w:fill="FFFFFF"/>
            <w:vAlign w:val="center"/>
          </w:tcPr>
          <w:p w:rsidR="0092307F" w:rsidRPr="00A62B9A" w:rsidRDefault="0092307F" w:rsidP="004B73A6">
            <w:pPr>
              <w:pStyle w:val="Tretabeli"/>
              <w:rPr>
                <w:rFonts w:cs="Arial"/>
                <w:lang w:eastAsia="en-US"/>
              </w:rPr>
            </w:pP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color w:val="000000"/>
                <w:lang w:eastAsia="pl-PL"/>
              </w:rPr>
              <w:t>Wody Polskie</w:t>
            </w:r>
          </w:p>
        </w:tc>
      </w:tr>
      <w:tr w:rsidR="0092307F" w:rsidRPr="007C533D" w:rsidTr="004B73A6">
        <w:trPr>
          <w:trHeight w:val="23"/>
        </w:trPr>
        <w:tc>
          <w:tcPr>
            <w:tcW w:w="433" w:type="pct"/>
            <w:shd w:val="clear" w:color="auto" w:fill="FFFFFF"/>
            <w:vAlign w:val="center"/>
          </w:tcPr>
          <w:p w:rsidR="0092307F" w:rsidRPr="00A62B9A" w:rsidRDefault="0092307F" w:rsidP="00ED643B">
            <w:pPr>
              <w:pStyle w:val="Tretabeli"/>
              <w:numPr>
                <w:ilvl w:val="0"/>
                <w:numId w:val="31"/>
              </w:numPr>
              <w:ind w:left="284"/>
              <w:rPr>
                <w:rFonts w:cs="Arial"/>
                <w:lang w:eastAsia="en-US"/>
              </w:rPr>
            </w:pPr>
          </w:p>
        </w:tc>
        <w:tc>
          <w:tcPr>
            <w:tcW w:w="2246" w:type="pct"/>
            <w:gridSpan w:val="2"/>
            <w:shd w:val="clear" w:color="auto" w:fill="FFFFFF"/>
            <w:vAlign w:val="center"/>
          </w:tcPr>
          <w:p w:rsidR="0092307F" w:rsidRPr="00A62B9A" w:rsidRDefault="0092307F" w:rsidP="004B73A6">
            <w:pPr>
              <w:pStyle w:val="Tretabeli"/>
              <w:jc w:val="left"/>
              <w:rPr>
                <w:rFonts w:cs="Arial"/>
                <w:color w:val="000000"/>
                <w:lang w:eastAsia="en-US"/>
              </w:rPr>
            </w:pPr>
            <w:r w:rsidRPr="00A62B9A">
              <w:rPr>
                <w:rFonts w:cs="Arial"/>
                <w:lang w:eastAsia="pl-PL"/>
              </w:rPr>
              <w:t xml:space="preserve">Zużycie wody </w:t>
            </w:r>
            <w:r w:rsidRPr="00A62B9A">
              <w:rPr>
                <w:rFonts w:cs="Arial"/>
                <w:i/>
                <w:lang w:eastAsia="pl-PL"/>
              </w:rPr>
              <w:t>per capita</w:t>
            </w:r>
          </w:p>
        </w:tc>
        <w:tc>
          <w:tcPr>
            <w:tcW w:w="596"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m</w:t>
            </w:r>
            <w:r w:rsidRPr="00A62B9A">
              <w:rPr>
                <w:rFonts w:cs="Arial"/>
                <w:vertAlign w:val="superscript"/>
                <w:lang w:eastAsia="pl-PL"/>
              </w:rPr>
              <w:t>3</w:t>
            </w:r>
          </w:p>
        </w:tc>
        <w:tc>
          <w:tcPr>
            <w:tcW w:w="658"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spadek</w:t>
            </w:r>
          </w:p>
        </w:tc>
        <w:tc>
          <w:tcPr>
            <w:tcW w:w="1067" w:type="pct"/>
            <w:shd w:val="clear" w:color="auto" w:fill="FFFFFF"/>
            <w:vAlign w:val="center"/>
          </w:tcPr>
          <w:p w:rsidR="0092307F" w:rsidRPr="00A62B9A" w:rsidRDefault="0092307F" w:rsidP="004B73A6">
            <w:pPr>
              <w:pStyle w:val="Tretabeli"/>
              <w:rPr>
                <w:rFonts w:cs="Arial"/>
                <w:lang w:eastAsia="en-US"/>
              </w:rPr>
            </w:pPr>
            <w:r w:rsidRPr="00A62B9A">
              <w:rPr>
                <w:rFonts w:cs="Arial"/>
                <w:lang w:eastAsia="pl-PL"/>
              </w:rPr>
              <w:t>GUS</w:t>
            </w:r>
          </w:p>
        </w:tc>
      </w:tr>
    </w:tbl>
    <w:p w:rsidR="0092307F" w:rsidRDefault="0092307F" w:rsidP="006A2B28">
      <w:pPr>
        <w:pStyle w:val="tretekst"/>
      </w:pPr>
    </w:p>
    <w:p w:rsidR="0092307F" w:rsidRPr="00E8219B" w:rsidRDefault="0092307F" w:rsidP="006A2B28">
      <w:pPr>
        <w:pStyle w:val="tretekst"/>
        <w:rPr>
          <w:sz w:val="20"/>
          <w:szCs w:val="20"/>
        </w:rPr>
      </w:pPr>
      <w:r w:rsidRPr="00E8219B">
        <w:rPr>
          <w:sz w:val="20"/>
          <w:szCs w:val="20"/>
        </w:rPr>
        <w:t xml:space="preserve">Osiągnięcie zakładanych wartości wskaźników programowych będzie wymagało szerokiego zaangażowania w realizację działań Planu Adaptacji zarówno samorządu lokalnego i jednostek mu podległych, jak i podmiotów zewnętrznych. Z tego powodu elementem procesu wdrażania Planu Adaptacji będzie upowszechnianie raportów ewaluacji. </w:t>
      </w:r>
    </w:p>
    <w:p w:rsidR="0092307F" w:rsidRDefault="0092307F" w:rsidP="006A2B28">
      <w:pPr>
        <w:pStyle w:val="tretekst"/>
      </w:pPr>
    </w:p>
    <w:p w:rsidR="0092307F" w:rsidRDefault="0092307F" w:rsidP="002F09BA">
      <w:pPr>
        <w:pStyle w:val="Nagwek2"/>
      </w:pPr>
      <w:bookmarkStart w:id="56" w:name="_Toc519595657"/>
      <w:bookmarkStart w:id="57" w:name="_Toc529528390"/>
      <w:r>
        <w:t>Harmonogram wdrażania Planu</w:t>
      </w:r>
      <w:r w:rsidRPr="00D875F8">
        <w:t xml:space="preserve"> Adaptacji</w:t>
      </w:r>
      <w:bookmarkEnd w:id="56"/>
      <w:bookmarkEnd w:id="57"/>
    </w:p>
    <w:p w:rsidR="0092307F" w:rsidRPr="00E8219B" w:rsidRDefault="0092307F" w:rsidP="002F09BA">
      <w:pPr>
        <w:pStyle w:val="tretekst"/>
        <w:rPr>
          <w:b/>
          <w:color w:val="FFFFFF"/>
          <w:sz w:val="20"/>
          <w:szCs w:val="20"/>
        </w:rPr>
      </w:pPr>
      <w:r w:rsidRPr="00E8219B">
        <w:rPr>
          <w:color w:val="000000"/>
          <w:sz w:val="20"/>
          <w:szCs w:val="20"/>
        </w:rPr>
        <w:t xml:space="preserve">Plan Adaptacji będzie wdrażany w latach 2019-2030. Monitoring realizacji Planu Adaptacji prowadzony będzie co dwa lata, a ewaluacja w 2024 r. i 2030 r. Wyniki ewaluacji będą podstawą podjęcia decyzji o ewentualnej aktualizacji dokumentu.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
        <w:gridCol w:w="1851"/>
        <w:gridCol w:w="532"/>
        <w:gridCol w:w="532"/>
        <w:gridCol w:w="532"/>
        <w:gridCol w:w="534"/>
        <w:gridCol w:w="532"/>
        <w:gridCol w:w="531"/>
        <w:gridCol w:w="533"/>
        <w:gridCol w:w="531"/>
        <w:gridCol w:w="531"/>
        <w:gridCol w:w="533"/>
        <w:gridCol w:w="531"/>
        <w:gridCol w:w="531"/>
        <w:gridCol w:w="533"/>
      </w:tblGrid>
      <w:tr w:rsidR="0092307F" w:rsidRPr="007C533D" w:rsidTr="007C533D">
        <w:trPr>
          <w:cantSplit/>
          <w:trHeight w:val="113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b/>
                <w:lang w:eastAsia="en-US"/>
              </w:rPr>
            </w:pPr>
            <w:r w:rsidRPr="00A62B9A">
              <w:rPr>
                <w:b/>
                <w:lang w:eastAsia="en-US"/>
              </w:rPr>
              <w:t>Lp.</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b/>
                <w:lang w:eastAsia="en-US"/>
              </w:rPr>
            </w:pPr>
            <w:r w:rsidRPr="00A62B9A">
              <w:rPr>
                <w:b/>
                <w:lang w:eastAsia="en-US"/>
              </w:rPr>
              <w:t>Czynność</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2018</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2019</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2020</w:t>
            </w:r>
          </w:p>
        </w:tc>
        <w:tc>
          <w:tcPr>
            <w:tcW w:w="287"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2021</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2022</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2023</w:t>
            </w:r>
          </w:p>
        </w:tc>
        <w:tc>
          <w:tcPr>
            <w:tcW w:w="287"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2024</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2025</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2026</w:t>
            </w:r>
          </w:p>
        </w:tc>
        <w:tc>
          <w:tcPr>
            <w:tcW w:w="287"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2027</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tcPr>
          <w:p w:rsidR="0092307F" w:rsidRPr="00A62B9A" w:rsidRDefault="0092307F" w:rsidP="007C533D">
            <w:pPr>
              <w:pStyle w:val="Tretabeli"/>
              <w:ind w:left="113" w:right="113"/>
              <w:rPr>
                <w:b/>
                <w:lang w:eastAsia="en-US"/>
              </w:rPr>
            </w:pPr>
            <w:r w:rsidRPr="00A62B9A">
              <w:rPr>
                <w:b/>
                <w:lang w:eastAsia="en-US"/>
              </w:rPr>
              <w:t>2028</w:t>
            </w:r>
          </w:p>
        </w:tc>
        <w:tc>
          <w:tcPr>
            <w:tcW w:w="286" w:type="pct"/>
            <w:tcBorders>
              <w:top w:val="single" w:sz="4" w:space="0" w:color="FFFFFF"/>
              <w:left w:val="single" w:sz="4" w:space="0" w:color="FFFFFF"/>
              <w:bottom w:val="single" w:sz="4" w:space="0" w:color="FFFFFF"/>
              <w:right w:val="single" w:sz="4" w:space="0" w:color="FFFFFF"/>
            </w:tcBorders>
            <w:shd w:val="clear" w:color="auto" w:fill="92D050"/>
            <w:textDirection w:val="btLr"/>
          </w:tcPr>
          <w:p w:rsidR="0092307F" w:rsidRPr="00A62B9A" w:rsidRDefault="0092307F" w:rsidP="007C533D">
            <w:pPr>
              <w:pStyle w:val="Tretabeli"/>
              <w:ind w:left="113" w:right="113"/>
              <w:rPr>
                <w:b/>
                <w:lang w:eastAsia="en-US"/>
              </w:rPr>
            </w:pPr>
            <w:r w:rsidRPr="00A62B9A">
              <w:rPr>
                <w:b/>
                <w:lang w:eastAsia="en-US"/>
              </w:rPr>
              <w:t>2029</w:t>
            </w:r>
          </w:p>
        </w:tc>
        <w:tc>
          <w:tcPr>
            <w:tcW w:w="287" w:type="pct"/>
            <w:tcBorders>
              <w:top w:val="single" w:sz="4" w:space="0" w:color="FFFFFF"/>
              <w:left w:val="single" w:sz="4" w:space="0" w:color="FFFFFF"/>
              <w:bottom w:val="single" w:sz="4" w:space="0" w:color="FFFFFF"/>
              <w:right w:val="single" w:sz="4" w:space="0" w:color="FFFFFF"/>
            </w:tcBorders>
            <w:shd w:val="clear" w:color="auto" w:fill="92D050"/>
            <w:textDirection w:val="btLr"/>
            <w:vAlign w:val="center"/>
          </w:tcPr>
          <w:p w:rsidR="0092307F" w:rsidRPr="00A62B9A" w:rsidRDefault="0092307F" w:rsidP="007C533D">
            <w:pPr>
              <w:pStyle w:val="Tretabeli"/>
              <w:ind w:left="113" w:right="113"/>
              <w:rPr>
                <w:b/>
                <w:lang w:eastAsia="en-US"/>
              </w:rPr>
            </w:pPr>
            <w:r w:rsidRPr="00A62B9A">
              <w:rPr>
                <w:b/>
                <w:lang w:eastAsia="en-US"/>
              </w:rPr>
              <w:t>2030</w:t>
            </w: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1</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Opracowanie Planu</w:t>
            </w:r>
          </w:p>
        </w:tc>
        <w:tc>
          <w:tcPr>
            <w:tcW w:w="286" w:type="pct"/>
            <w:tcBorders>
              <w:top w:val="single" w:sz="4" w:space="0" w:color="FFFFFF"/>
              <w:left w:val="single" w:sz="4" w:space="0" w:color="FFFFFF"/>
            </w:tcBorders>
            <w:shd w:val="clear" w:color="auto" w:fill="BFBFBF"/>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7"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7"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7"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6" w:type="pct"/>
            <w:tcBorders>
              <w:top w:val="single" w:sz="4" w:space="0" w:color="FFFFFF"/>
            </w:tcBorders>
          </w:tcPr>
          <w:p w:rsidR="0092307F" w:rsidRPr="00A62B9A" w:rsidRDefault="0092307F" w:rsidP="00D0306A">
            <w:pPr>
              <w:pStyle w:val="Tretabeli"/>
              <w:rPr>
                <w:lang w:eastAsia="en-US"/>
              </w:rPr>
            </w:pPr>
          </w:p>
        </w:tc>
        <w:tc>
          <w:tcPr>
            <w:tcW w:w="287" w:type="pct"/>
            <w:tcBorders>
              <w:top w:val="single" w:sz="4" w:space="0" w:color="FFFFFF"/>
            </w:tcBorders>
          </w:tcPr>
          <w:p w:rsidR="0092307F" w:rsidRPr="00A62B9A" w:rsidRDefault="0092307F" w:rsidP="00D0306A">
            <w:pPr>
              <w:pStyle w:val="Tretabeli"/>
              <w:rPr>
                <w:lang w:eastAsia="en-US"/>
              </w:rPr>
            </w:pP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2</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Przyjęcie Planu przez Radę Miasta</w:t>
            </w:r>
          </w:p>
        </w:tc>
        <w:tc>
          <w:tcPr>
            <w:tcW w:w="286" w:type="pct"/>
            <w:tcBorders>
              <w:left w:val="single" w:sz="4" w:space="0" w:color="FFFFFF"/>
            </w:tcBorders>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3</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Realizacja Planu</w:t>
            </w:r>
          </w:p>
        </w:tc>
        <w:tc>
          <w:tcPr>
            <w:tcW w:w="286" w:type="pct"/>
            <w:tcBorders>
              <w:left w:val="single" w:sz="4" w:space="0" w:color="FFFFFF"/>
            </w:tcBorders>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4</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Monitorowanie realizacji działań</w:t>
            </w:r>
          </w:p>
        </w:tc>
        <w:tc>
          <w:tcPr>
            <w:tcW w:w="286" w:type="pct"/>
            <w:tcBorders>
              <w:left w:val="single" w:sz="4" w:space="0" w:color="FFFFFF"/>
            </w:tcBorders>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shd w:val="clear" w:color="auto" w:fill="BFBFBF"/>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5</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Ewaluacja realizacji Planu</w:t>
            </w:r>
          </w:p>
        </w:tc>
        <w:tc>
          <w:tcPr>
            <w:tcW w:w="286" w:type="pct"/>
            <w:tcBorders>
              <w:left w:val="single" w:sz="4" w:space="0" w:color="FFFFFF"/>
            </w:tcBorders>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r>
      <w:tr w:rsidR="0092307F" w:rsidRPr="007C533D" w:rsidTr="007C533D">
        <w:trPr>
          <w:trHeight w:val="414"/>
        </w:trPr>
        <w:tc>
          <w:tcPr>
            <w:tcW w:w="280"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D0306A">
            <w:pPr>
              <w:pStyle w:val="Tretabeli"/>
              <w:rPr>
                <w:lang w:eastAsia="en-US"/>
              </w:rPr>
            </w:pPr>
            <w:r w:rsidRPr="00A62B9A">
              <w:rPr>
                <w:lang w:eastAsia="en-US"/>
              </w:rPr>
              <w:t>6</w:t>
            </w:r>
          </w:p>
        </w:tc>
        <w:tc>
          <w:tcPr>
            <w:tcW w:w="996" w:type="pct"/>
            <w:tcBorders>
              <w:top w:val="single" w:sz="4" w:space="0" w:color="FFFFFF"/>
              <w:left w:val="single" w:sz="4" w:space="0" w:color="FFFFFF"/>
              <w:bottom w:val="single" w:sz="4" w:space="0" w:color="FFFFFF"/>
              <w:right w:val="single" w:sz="4" w:space="0" w:color="FFFFFF"/>
            </w:tcBorders>
            <w:shd w:val="clear" w:color="auto" w:fill="92D050"/>
            <w:vAlign w:val="center"/>
          </w:tcPr>
          <w:p w:rsidR="0092307F" w:rsidRPr="00A62B9A" w:rsidRDefault="0092307F" w:rsidP="007C533D">
            <w:pPr>
              <w:pStyle w:val="Tretabeli"/>
              <w:jc w:val="left"/>
              <w:rPr>
                <w:lang w:eastAsia="en-US"/>
              </w:rPr>
            </w:pPr>
            <w:r w:rsidRPr="00A62B9A">
              <w:rPr>
                <w:lang w:eastAsia="en-US"/>
              </w:rPr>
              <w:t>Aktualizacja Planu</w:t>
            </w:r>
          </w:p>
        </w:tc>
        <w:tc>
          <w:tcPr>
            <w:tcW w:w="286" w:type="pct"/>
            <w:tcBorders>
              <w:left w:val="single" w:sz="4" w:space="0" w:color="FFFFFF"/>
            </w:tcBorders>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6" w:type="pct"/>
          </w:tcPr>
          <w:p w:rsidR="0092307F" w:rsidRPr="00A62B9A" w:rsidRDefault="0092307F" w:rsidP="00D0306A">
            <w:pPr>
              <w:pStyle w:val="Tretabeli"/>
              <w:rPr>
                <w:lang w:eastAsia="en-US"/>
              </w:rPr>
            </w:pPr>
          </w:p>
        </w:tc>
        <w:tc>
          <w:tcPr>
            <w:tcW w:w="287" w:type="pct"/>
            <w:shd w:val="clear" w:color="auto" w:fill="BFBFBF"/>
          </w:tcPr>
          <w:p w:rsidR="0092307F" w:rsidRPr="00A62B9A" w:rsidRDefault="0092307F" w:rsidP="00D0306A">
            <w:pPr>
              <w:pStyle w:val="Tretabeli"/>
              <w:rPr>
                <w:lang w:eastAsia="en-US"/>
              </w:rPr>
            </w:pPr>
          </w:p>
        </w:tc>
      </w:tr>
    </w:tbl>
    <w:p w:rsidR="0092307F" w:rsidRDefault="0092307F" w:rsidP="006A2B28">
      <w:pPr>
        <w:pStyle w:val="tretekst"/>
      </w:pPr>
    </w:p>
    <w:p w:rsidR="0092307F" w:rsidRDefault="0092307F" w:rsidP="006A2B28"/>
    <w:p w:rsidR="0092307F" w:rsidRDefault="0092307F" w:rsidP="006A2B28">
      <w:pPr>
        <w:sectPr w:rsidR="0092307F" w:rsidSect="004B3BE7">
          <w:headerReference w:type="default" r:id="rId64"/>
          <w:footerReference w:type="default" r:id="rId65"/>
          <w:pgSz w:w="11906" w:h="16838"/>
          <w:pgMar w:top="1417" w:right="1417" w:bottom="1417" w:left="1417" w:header="708" w:footer="708" w:gutter="0"/>
          <w:cols w:space="708"/>
          <w:docGrid w:linePitch="360"/>
        </w:sectPr>
      </w:pPr>
    </w:p>
    <w:p w:rsidR="0092307F" w:rsidRDefault="004E47CE" w:rsidP="006A2B28">
      <w:r>
        <w:rPr>
          <w:noProof/>
          <w:lang w:eastAsia="pl-PL"/>
        </w:rPr>
        <w:lastRenderedPageBreak/>
        <w:pict>
          <v:shape id="_x0000_s1069" type="#_x0000_t75" alt="MPA_prezentacja-szablon_pionowy-pasek-z-logo.gif" style="position:absolute;left:0;text-align:left;margin-left:421pt;margin-top:-70.85pt;width:173.5pt;height:842.1pt;z-index:-12;visibility:visible;mso-position-horizontal-relative:page">
            <v:imagedata r:id="rId11" o:title=""/>
            <w10:wrap anchorx="page"/>
          </v:shape>
        </w:pict>
      </w:r>
    </w:p>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6A2B28"/>
    <w:p w:rsidR="0092307F" w:rsidRDefault="0092307F" w:rsidP="00910ADB">
      <w:pPr>
        <w:pStyle w:val="Nagwek1"/>
      </w:pPr>
      <w:bookmarkStart w:id="58" w:name="_Toc512325072"/>
      <w:bookmarkStart w:id="59" w:name="_Toc529528391"/>
      <w:r w:rsidRPr="00910ADB">
        <w:t>Podsumowanie</w:t>
      </w:r>
      <w:bookmarkEnd w:id="58"/>
      <w:bookmarkEnd w:id="59"/>
      <w:r>
        <w:t xml:space="preserve"> </w:t>
      </w:r>
    </w:p>
    <w:p w:rsidR="0092307F" w:rsidRDefault="0092307F" w:rsidP="006A2B28"/>
    <w:p w:rsidR="0092307F" w:rsidRPr="00B53FE7" w:rsidRDefault="0092307F" w:rsidP="006A2B28">
      <w:pPr>
        <w:sectPr w:rsidR="0092307F" w:rsidRPr="00B53FE7" w:rsidSect="004B3BE7">
          <w:headerReference w:type="default" r:id="rId66"/>
          <w:footerReference w:type="default" r:id="rId67"/>
          <w:pgSz w:w="11906" w:h="16838"/>
          <w:pgMar w:top="1417" w:right="1417" w:bottom="1417" w:left="1417" w:header="708" w:footer="708" w:gutter="0"/>
          <w:cols w:space="708"/>
          <w:docGrid w:linePitch="360"/>
        </w:sectPr>
      </w:pPr>
    </w:p>
    <w:p w:rsidR="0092307F" w:rsidRPr="006D47F9" w:rsidRDefault="0092307F" w:rsidP="00BF4CAF">
      <w:r w:rsidRPr="006D47F9">
        <w:lastRenderedPageBreak/>
        <w:t xml:space="preserve">Uwzględnienie prognozowanych zmian klimatu w planowaniu rozwoju miasta jest niezbędne dla zapewnienia bezpiecznego i sprawnego jego funkcjonowania oraz wysokiej jakości życia mieszkańców. Przyjmując Plan Adaptacji władze i mieszkańcy Miasta </w:t>
      </w:r>
      <w:r>
        <w:t>Poznania</w:t>
      </w:r>
      <w:r w:rsidRPr="006D47F9">
        <w:t xml:space="preserve"> dostrzegają najważniejsze zagrożenia związane ze zmianami klimatu, do których należą: fale upałów, fale chłodu, susze, intensywne opady i związane z nimi podtopienia, zagrożenia powodziowe, </w:t>
      </w:r>
      <w:r>
        <w:t xml:space="preserve">silny </w:t>
      </w:r>
      <w:r w:rsidRPr="006D47F9">
        <w:t>wiatr i burze. Ponieważ, jak wskazują prognozy i analizy klimatyczne, w perspektywie roku 2030 należy się spodziewać pogłębienia tendencji zmian zjawisk klimatycznych zaobserwowanych w przeszłości, miasto powinno tworzyć struktury przestrzenne, społeczne i gospodarcze przygotowane na te zjawiska.</w:t>
      </w:r>
    </w:p>
    <w:p w:rsidR="0092307F" w:rsidRPr="006D47F9" w:rsidRDefault="0092307F" w:rsidP="00BF4CAF">
      <w:r w:rsidRPr="006D47F9">
        <w:t>Koniecznością i wyzwaniem staje się wi</w:t>
      </w:r>
      <w:r>
        <w:t>ę</w:t>
      </w:r>
      <w:r w:rsidRPr="006D47F9">
        <w:t xml:space="preserve">c kształtowanie polityki rozwoju i wizji miasta uwzględniającej nowe warunki klimatyczne i adaptację do zmian klimatu. Cele zapisane w Planie Adaptacji dotyczą głównie tych sektorów, które zostały uznane za najbardziej wrażliwe na zmiany klimatu w </w:t>
      </w:r>
      <w:r>
        <w:t>Poznaniu</w:t>
      </w:r>
      <w:r w:rsidRPr="006D47F9">
        <w:t>,</w:t>
      </w:r>
      <w:r>
        <w:t xml:space="preserve"> tj. zdrowie publiczne</w:t>
      </w:r>
      <w:r w:rsidRPr="006D47F9">
        <w:t>,</w:t>
      </w:r>
      <w:r>
        <w:t xml:space="preserve"> </w:t>
      </w:r>
      <w:r w:rsidRPr="006D47F9">
        <w:t xml:space="preserve">gospodarka wodna, </w:t>
      </w:r>
      <w:r>
        <w:t>gospodarka przestrzenna, transport</w:t>
      </w:r>
      <w:r w:rsidRPr="006D47F9">
        <w:t>. W Planie Adaptacji określone są działania, będące odpowiedzią władz i mieszkańców</w:t>
      </w:r>
      <w:r>
        <w:t xml:space="preserve"> Poznania</w:t>
      </w:r>
      <w:r w:rsidRPr="006D47F9">
        <w:t xml:space="preserve"> na zagrożenia w wymienionych obszarach funkcjonowania miasta. Realizowanie ich będzie zmierzało do wypełnienia wizji miasta, w której dostrzega się konieczność uwzględnienia nowych warunków klimatycz</w:t>
      </w:r>
      <w:r>
        <w:t>nych w polityce rozwoju miasta.</w:t>
      </w:r>
    </w:p>
    <w:p w:rsidR="0092307F" w:rsidRDefault="0092307F" w:rsidP="006A2B28">
      <w:pPr>
        <w:pStyle w:val="tretekst"/>
      </w:pPr>
    </w:p>
    <w:p w:rsidR="0092307F" w:rsidRDefault="0092307F" w:rsidP="006A2B28">
      <w:pPr>
        <w:pStyle w:val="tretekst"/>
        <w:sectPr w:rsidR="0092307F" w:rsidSect="004B3BE7">
          <w:headerReference w:type="default" r:id="rId68"/>
          <w:footerReference w:type="default" r:id="rId69"/>
          <w:pgSz w:w="11906" w:h="16838"/>
          <w:pgMar w:top="1417" w:right="1417" w:bottom="1417" w:left="1417" w:header="708" w:footer="708" w:gutter="0"/>
          <w:cols w:space="708"/>
          <w:docGrid w:linePitch="360"/>
        </w:sectPr>
      </w:pPr>
    </w:p>
    <w:p w:rsidR="0092307F" w:rsidRDefault="004E47CE" w:rsidP="006A2B28">
      <w:pPr>
        <w:pStyle w:val="tretekst"/>
      </w:pPr>
      <w:r>
        <w:rPr>
          <w:noProof/>
          <w:lang w:eastAsia="pl-PL"/>
        </w:rPr>
        <w:lastRenderedPageBreak/>
        <w:pict>
          <v:shape id="_x0000_s1071" type="#_x0000_t75" alt="MPA_prezentacja-szablon_pionowy-pasek-z-logo.gif" style="position:absolute;left:0;text-align:left;margin-left:4369.4pt;margin-top:-71.5pt;width:173.8pt;height:842.1pt;z-index:-10;visibility:visible;mso-position-horizontal:right;mso-position-horizontal-relative:page">
            <v:imagedata r:id="rId11" o:title=""/>
            <w10:wrap anchorx="page"/>
          </v:shape>
        </w:pict>
      </w: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Default="0092307F" w:rsidP="006A2B28">
      <w:pPr>
        <w:pStyle w:val="tretekst"/>
      </w:pPr>
    </w:p>
    <w:p w:rsidR="0092307F" w:rsidRPr="005A7584" w:rsidRDefault="0092307F" w:rsidP="006A2B28">
      <w:pPr>
        <w:pStyle w:val="tretekst"/>
      </w:pPr>
    </w:p>
    <w:p w:rsidR="0092307F" w:rsidRPr="00BF06E8" w:rsidRDefault="0092307F" w:rsidP="00910ADB">
      <w:pPr>
        <w:pStyle w:val="Nagwek1"/>
      </w:pPr>
      <w:bookmarkStart w:id="60" w:name="_Toc512325073"/>
      <w:bookmarkStart w:id="61" w:name="_Toc529528392"/>
      <w:r w:rsidRPr="00910ADB">
        <w:t>Załączniki</w:t>
      </w:r>
      <w:bookmarkEnd w:id="60"/>
      <w:bookmarkEnd w:id="61"/>
    </w:p>
    <w:p w:rsidR="0092307F" w:rsidRDefault="0092307F" w:rsidP="006A2B28">
      <w:r>
        <w:t>Dołączone do Planu Adaptacji</w:t>
      </w:r>
      <w:r w:rsidRPr="00C37C31">
        <w:t xml:space="preserve"> </w:t>
      </w:r>
      <w:r>
        <w:t>na DVD.</w:t>
      </w:r>
    </w:p>
    <w:p w:rsidR="0092307F" w:rsidRPr="00C37C31" w:rsidRDefault="0092307F" w:rsidP="006A2B28"/>
    <w:p w:rsidR="0092307F" w:rsidRPr="00217580" w:rsidRDefault="0092307F" w:rsidP="0028056B">
      <w:pPr>
        <w:jc w:val="left"/>
        <w:rPr>
          <w:rStyle w:val="Wyrnienieintensywne"/>
          <w:b w:val="0"/>
          <w:bCs/>
          <w:iCs/>
          <w:caps w:val="0"/>
          <w:color w:val="auto"/>
          <w:sz w:val="20"/>
        </w:rPr>
      </w:pPr>
      <w:r w:rsidRPr="00217580">
        <w:rPr>
          <w:rStyle w:val="Wyrnienieintensywne"/>
          <w:b w:val="0"/>
          <w:bCs/>
          <w:iCs/>
          <w:caps w:val="0"/>
          <w:color w:val="auto"/>
          <w:sz w:val="20"/>
        </w:rPr>
        <w:t>Załącznik 1. Mapy obrazujące charakterystykę miasta</w:t>
      </w:r>
    </w:p>
    <w:p w:rsidR="0092307F" w:rsidRPr="00217580" w:rsidRDefault="0092307F" w:rsidP="0028056B">
      <w:pPr>
        <w:jc w:val="left"/>
      </w:pPr>
      <w:r w:rsidRPr="00217580">
        <w:t>Załącznik 2. Opis głównych zagrożeń klimatycznych i ich pochodnych dla miasta</w:t>
      </w:r>
    </w:p>
    <w:p w:rsidR="0092307F" w:rsidRPr="00217580" w:rsidRDefault="0092307F" w:rsidP="0028056B">
      <w:pPr>
        <w:jc w:val="left"/>
      </w:pPr>
      <w:r w:rsidRPr="00217580">
        <w:rPr>
          <w:rStyle w:val="Wyrnienieintensywne"/>
          <w:b w:val="0"/>
          <w:bCs/>
          <w:iCs/>
          <w:caps w:val="0"/>
          <w:color w:val="auto"/>
          <w:sz w:val="20"/>
        </w:rPr>
        <w:t xml:space="preserve">Załącznik 3. </w:t>
      </w:r>
      <w:r w:rsidRPr="00217580">
        <w:t>Lista interesariuszy</w:t>
      </w:r>
    </w:p>
    <w:p w:rsidR="0092307F" w:rsidRPr="00217580" w:rsidRDefault="0092307F" w:rsidP="0028056B">
      <w:pPr>
        <w:jc w:val="left"/>
      </w:pPr>
      <w:r w:rsidRPr="00217580">
        <w:t xml:space="preserve">Załącznik 4. Prognoza oddziaływania na środowisko projektu Planu Adaptacji </w:t>
      </w:r>
      <w:r w:rsidRPr="00217580">
        <w:br/>
        <w:t xml:space="preserve">do zmian klimatu Miasta </w:t>
      </w:r>
      <w:r>
        <w:t>Poznania</w:t>
      </w:r>
      <w:r w:rsidRPr="00217580">
        <w:t xml:space="preserve"> do roku 2030</w:t>
      </w:r>
    </w:p>
    <w:p w:rsidR="0092307F" w:rsidRDefault="0092307F" w:rsidP="006A2B28"/>
    <w:p w:rsidR="0092307F" w:rsidRDefault="0092307F" w:rsidP="006A2B28"/>
    <w:p w:rsidR="0092307F" w:rsidRDefault="0092307F" w:rsidP="006A2B28">
      <w:pPr>
        <w:sectPr w:rsidR="0092307F" w:rsidSect="004B3BE7">
          <w:headerReference w:type="default" r:id="rId70"/>
          <w:footerReference w:type="default" r:id="rId71"/>
          <w:pgSz w:w="11906" w:h="16838"/>
          <w:pgMar w:top="1417" w:right="1417" w:bottom="1417" w:left="1417" w:header="708" w:footer="708" w:gutter="0"/>
          <w:cols w:space="708"/>
          <w:docGrid w:linePitch="360"/>
        </w:sectPr>
      </w:pPr>
    </w:p>
    <w:p w:rsidR="0092307F" w:rsidRDefault="0092307F" w:rsidP="006A2B28"/>
    <w:p w:rsidR="0092307F" w:rsidRDefault="0092307F" w:rsidP="00217580">
      <w:pPr>
        <w:pStyle w:val="tretekst"/>
      </w:pPr>
    </w:p>
    <w:sectPr w:rsidR="0092307F" w:rsidSect="004B3BE7">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7CE" w:rsidRDefault="004E47CE" w:rsidP="006A2B28">
      <w:r>
        <w:separator/>
      </w:r>
    </w:p>
  </w:endnote>
  <w:endnote w:type="continuationSeparator" w:id="0">
    <w:p w:rsidR="004E47CE" w:rsidRDefault="004E47CE" w:rsidP="006A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6A2B28">
    <w:pPr>
      <w:pStyle w:val="Stopka"/>
    </w:pPr>
    <w:r>
      <w:rPr>
        <w:noProof/>
        <w:lang w:eastAsia="pl-PL"/>
      </w:rPr>
      <w:pict>
        <v:line id="_x0000_s2058" style="position:absolute;left:0;text-align:left;z-index:4;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BJgVpvtAQAALwQAAA4AAAAAAAAAAAAAAAAALgIAAGRycy9lMm9E&#10;b2MueG1sUEsBAi0AFAAGAAgAAAAhALeaViPfAAAADgEAAA8AAAAAAAAAAAAAAAAARwQAAGRycy9k&#10;b3ducmV2LnhtbFBLBQYAAAAABAAEAPMAAABTBQAAAAA=&#10;" strokecolor="#d7df23" strokeweight="2.25pt">
          <o:lock v:ext="edit" shapetype="f"/>
          <w10:wrap anchorx="margin"/>
        </v:line>
      </w:pict>
    </w:r>
    <w:r>
      <w:rPr>
        <w:noProof/>
        <w:lang w:eastAsia="pl-PL"/>
      </w:rPr>
      <w:pict>
        <v:line id="_x0000_s2059" style="position:absolute;left:0;text-align:left;z-index:3;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Pur1gLtAQAALwQAAA4AAAAAAAAAAAAAAAAALgIAAGRycy9lMm9E&#10;b2MueG1sUEsBAi0AFAAGAAgAAAAhALeaViPfAAAADgEAAA8AAAAAAAAAAAAAAAAARwQAAGRycy9k&#10;b3ducmV2LnhtbFBLBQYAAAAABAAEAPMAAABTBQAAAAA=&#10;" strokecolor="#d7df23" strokeweight="2.25pt">
          <o:lock v:ext="edit" shapetype="f"/>
          <w10:wrap anchorx="margin"/>
        </v:line>
      </w:pict>
    </w:r>
    <w:r>
      <w:rPr>
        <w:noProof/>
        <w:lang w:eastAsia="pl-PL"/>
      </w:rPr>
      <w:pict>
        <v:line id="_x0000_s2060" style="position:absolute;left:0;text-align:left;z-index:2;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AnsWWLtAQAALwQAAA4AAAAAAAAAAAAAAAAALgIAAGRycy9lMm9E&#10;b2MueG1sUEsBAi0AFAAGAAgAAAAhALeaViPfAAAADgEAAA8AAAAAAAAAAAAAAAAARwQAAGRycy9k&#10;b3ducmV2LnhtbFBLBQYAAAAABAAEAPMAAABTBQAAAAA=&#10;" strokecolor="#d7df23" strokeweight="2.25pt">
          <o:lock v:ext="edit" shapetype="f"/>
          <w10:wrap anchorx="margin"/>
        </v:line>
      </w:pict>
    </w:r>
    <w:r>
      <w:rPr>
        <w:noProof/>
        <w:lang w:eastAsia="pl-PL"/>
      </w:rPr>
      <w:pict>
        <v:line id="_x0000_s2061" style="position:absolute;left:0;text-align:left;z-index:1;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OcLYRftAQAALgQAAA4AAAAAAAAAAAAAAAAALgIAAGRycy9lMm9E&#10;b2MueG1sUEsBAi0AFAAGAAgAAAAhALeaViPfAAAADgEAAA8AAAAAAAAAAAAAAAAARwQAAGRycy9k&#10;b3ducmV2LnhtbFBLBQYAAAAABAAEAPMAAABTBQAAAAA=&#10;" strokecolor="#d7df23" strokeweight="2.25pt">
          <o:lock v:ext="edit" shapetype="f"/>
          <w10:wrap anchorx="margin"/>
        </v:lin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69" style="position:absolute;left:0;text-align:left;z-index:13;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32</w:t>
    </w:r>
    <w:r w:rsidR="00001F9E">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70" style="position:absolute;left:0;text-align:left;z-index:14;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35</w:t>
    </w:r>
    <w:r w:rsidR="00001F9E">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71" style="position:absolute;left:0;text-align:left;z-index:15;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50</w:t>
    </w:r>
    <w:r w:rsidR="00001F9E">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Pr="00551DAC" w:rsidRDefault="004E47CE" w:rsidP="00012D4E">
    <w:pPr>
      <w:pStyle w:val="Stopka"/>
      <w:jc w:val="center"/>
      <w:rPr>
        <w:noProof/>
      </w:rPr>
    </w:pPr>
    <w:r>
      <w:rPr>
        <w:noProof/>
        <w:lang w:eastAsia="pl-PL"/>
      </w:rPr>
      <w:pict>
        <v:line id="_x0000_s2072" style="position:absolute;left:0;text-align:left;z-index:22;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52</w:t>
    </w:r>
    <w:r w:rsidR="00001F9E">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rPr>
        <w:noProof/>
      </w:rPr>
    </w:pPr>
    <w:r>
      <w:rPr>
        <w:noProof/>
        <w:lang w:eastAsia="pl-PL"/>
      </w:rPr>
      <w:pict>
        <v:line id="_x0000_s2073" style="position:absolute;left:0;text-align:left;z-index:23;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53</w:t>
    </w:r>
    <w:r w:rsidR="00001F9E">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74" style="position:absolute;left:0;text-align:left;z-index:16;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64</w:t>
    </w:r>
    <w:r w:rsidR="00001F9E">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62" style="position:absolute;left:0;text-align:left;z-index:21;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" strokecolor="#d7df23" strokeweight="2.25pt">
          <o:lock v:ext="edit" shapetype="f"/>
          <w10:wrap anchorx="margin"/>
        </v:line>
      </w:pict>
    </w:r>
    <w:r>
      <w:rPr>
        <w:noProof/>
        <w:lang w:eastAsia="pl-PL"/>
      </w:rPr>
      <w:pict>
        <v:line id="_x0000_s2063" style="position:absolute;left:0;text-align:left;z-index:20;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HtkZqXtAQAALwQAAA4AAAAAAAAAAAAAAAAALgIAAGRycy9lMm9E&#10;b2MueG1sUEsBAi0AFAAGAAgAAAAhALeaViPfAAAADgEAAA8AAAAAAAAAAAAAAAAARwQAAGRycy9k&#10;b3ducmV2LnhtbFBLBQYAAAAABAAEAPMAAABTBQAAAAA=&#10;" strokecolor="#d7df23" strokeweight="2.25pt">
          <o:lock v:ext="edit" shapetype="f"/>
          <w10:wrap anchorx="margin"/>
        </v:line>
      </w:pict>
    </w:r>
    <w:r>
      <w:rPr>
        <w:noProof/>
        <w:lang w:eastAsia="pl-PL"/>
      </w:rPr>
      <w:pict>
        <v:line id="_x0000_s2064" style="position:absolute;left:0;text-align:left;z-index:19;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" strokecolor="#d7df23" strokeweight="2.25pt">
          <o:lock v:ext="edit" shapetype="f"/>
          <w10:wrap anchorx="margin"/>
        </v:line>
      </w:pict>
    </w:r>
    <w:r>
      <w:rPr>
        <w:noProof/>
        <w:lang w:eastAsia="pl-PL"/>
      </w:rPr>
      <w:pict>
        <v:line id="_x0000_s2065" style="position:absolute;left:0;text-align:left;z-index:18;visibility:visible;mso-wrap-distance-top:-8e-5mm;mso-wrap-distance-bottom:-8e-5mm;mso-position-horizontal-relative:margin" from="53.15pt,783.3pt" to="539.55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" strokecolor="#d7df23" strokeweight="2.25pt">
          <o:lock v:ext="edit" shapetype="f"/>
          <w10:wrap anchorx="margin"/>
        </v:lin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rPr>
        <w:noProof/>
      </w:rPr>
    </w:pPr>
    <w:r>
      <w:rPr>
        <w:noProof/>
        <w:lang w:eastAsia="pl-PL"/>
      </w:rPr>
      <w:pict>
        <v:line id="_x0000_s2075" style="position:absolute;left:0;text-align:left;z-index:17;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72</w:t>
    </w:r>
    <w:r w:rsidR="00001F9E">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r>
      <w:fldChar w:fldCharType="begin"/>
    </w:r>
    <w:r>
      <w:instrText xml:space="preserve"> PAGE   \* MERGEFORMAT </w:instrText>
    </w:r>
    <w:r>
      <w:fldChar w:fldCharType="separate"/>
    </w:r>
    <w:r w:rsidR="00333F72">
      <w:rPr>
        <w:noProof/>
      </w:rPr>
      <w:t>73</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Straight Connector 1047" o:spid="_x0000_s2076" style="position:absolute;left:0;text-align:left;z-index:7;visibility:visible;mso-wrap-distance-top:-6e-5mm;mso-wrap-distance-bottom:-6e-5mm;mso-position-horizontal:center;mso-position-horizontal-relative:margin;mso-position-vertical-relative:page" from="0,777.05pt" to="479.7pt,777.05pt" wrapcoords="0 0 0 2 643 2 64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" strokecolor="#d7df23" strokeweight="2.25pt">
          <o:lock v:ext="edit" shapetype="f"/>
          <w10:wrap type="through" anchorx="margin" anchory="page"/>
        </v:line>
      </w:pict>
    </w:r>
    <w:r w:rsidR="00001F9E">
      <w:fldChar w:fldCharType="begin"/>
    </w:r>
    <w:r w:rsidR="00001F9E">
      <w:instrText xml:space="preserve"> PAGE   \* MERGEFORMAT </w:instrText>
    </w:r>
    <w:r w:rsidR="00001F9E">
      <w:fldChar w:fldCharType="separate"/>
    </w:r>
    <w:r w:rsidR="00333F72">
      <w:rPr>
        <w:noProof/>
      </w:rPr>
      <w:t>74</w:t>
    </w:r>
    <w:r w:rsidR="00001F9E">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6A2B28">
    <w:pPr>
      <w:pStyle w:val="Stopka"/>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 o:spid="_x0000_s2077" type="#_x0000_t75" alt="MPA_Firmowka-DOL4" style="position:absolute;left:0;text-align:left;margin-left:-.3pt;margin-top:-112.15pt;width:614pt;height:151.45pt;z-index:-1;visibility:visible;mso-position-horizontal-relative:page">
          <v:imagedata r:id="rId1" o:title=""/>
          <w10:wrap anchorx="page"/>
        </v:shape>
      </w:pict>
    </w:r>
    <w:r>
      <w:rPr>
        <w:noProof/>
        <w:lang w:eastAsia="pl-PL"/>
      </w:rPr>
      <w:pict>
        <v:shapetype id="_x0000_t202" coordsize="21600,21600" o:spt="202" path="m,l,21600r21600,l21600,xe">
          <v:stroke joinstyle="miter"/>
          <v:path gradientshapeok="t" o:connecttype="rect"/>
        </v:shapetype>
        <v:shape id="Text Box 1080" o:spid="_x0000_s2078" type="#_x0000_t202" style="position:absolute;left:0;text-align:left;margin-left:81.3pt;margin-top:-52.25pt;width:103.15pt;height:79.8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" stroked="f" strokeweight=".5pt">
          <v:path arrowok="t"/>
          <v:textbox>
            <w:txbxContent>
              <w:p w:rsidR="00001F9E" w:rsidRPr="001148FA" w:rsidRDefault="00001F9E" w:rsidP="008E2318">
                <w:pPr>
                  <w:spacing w:before="0" w:line="240" w:lineRule="auto"/>
                  <w:jc w:val="center"/>
                  <w:rPr>
                    <w:sz w:val="12"/>
                    <w:szCs w:val="12"/>
                  </w:rPr>
                </w:pPr>
                <w:r w:rsidRPr="001148FA">
                  <w:rPr>
                    <w:sz w:val="12"/>
                    <w:szCs w:val="12"/>
                  </w:rPr>
                  <w:t>Instytut Ochrony Środowiska</w:t>
                </w:r>
              </w:p>
              <w:p w:rsidR="00001F9E" w:rsidRPr="001148FA" w:rsidRDefault="00001F9E" w:rsidP="008E2318">
                <w:pPr>
                  <w:spacing w:before="0" w:line="240" w:lineRule="auto"/>
                  <w:jc w:val="center"/>
                  <w:rPr>
                    <w:sz w:val="12"/>
                    <w:szCs w:val="12"/>
                  </w:rPr>
                </w:pPr>
                <w:r w:rsidRPr="001148FA">
                  <w:rPr>
                    <w:sz w:val="12"/>
                    <w:szCs w:val="12"/>
                  </w:rPr>
                  <w:t>Państwowy Instytut Badawczy</w:t>
                </w:r>
              </w:p>
              <w:p w:rsidR="00001F9E" w:rsidRPr="001148FA" w:rsidRDefault="00001F9E" w:rsidP="008E2318">
                <w:pPr>
                  <w:spacing w:before="0" w:line="240" w:lineRule="auto"/>
                  <w:jc w:val="center"/>
                  <w:rPr>
                    <w:sz w:val="12"/>
                    <w:szCs w:val="12"/>
                  </w:rPr>
                </w:pPr>
                <w:r w:rsidRPr="001148FA">
                  <w:rPr>
                    <w:sz w:val="12"/>
                    <w:szCs w:val="12"/>
                  </w:rPr>
                  <w:t>ul. Krucza 5/11D</w:t>
                </w:r>
              </w:p>
              <w:p w:rsidR="00001F9E" w:rsidRPr="001148FA" w:rsidRDefault="00001F9E" w:rsidP="008E2318">
                <w:pPr>
                  <w:spacing w:before="0" w:line="240" w:lineRule="auto"/>
                  <w:jc w:val="center"/>
                  <w:rPr>
                    <w:sz w:val="12"/>
                    <w:szCs w:val="12"/>
                  </w:rPr>
                </w:pPr>
                <w:r w:rsidRPr="001148FA">
                  <w:rPr>
                    <w:sz w:val="12"/>
                    <w:szCs w:val="12"/>
                  </w:rPr>
                  <w:t>00-548 Warszawa</w:t>
                </w:r>
              </w:p>
              <w:p w:rsidR="00001F9E" w:rsidRPr="001148FA" w:rsidRDefault="00001F9E" w:rsidP="008E2318">
                <w:pPr>
                  <w:spacing w:before="0" w:line="240" w:lineRule="auto"/>
                  <w:jc w:val="center"/>
                  <w:rPr>
                    <w:sz w:val="12"/>
                    <w:szCs w:val="12"/>
                  </w:rPr>
                </w:pPr>
                <w:r w:rsidRPr="001148FA">
                  <w:rPr>
                    <w:sz w:val="12"/>
                    <w:szCs w:val="12"/>
                  </w:rPr>
                  <w:t>tel.: 22 375 05 25</w:t>
                </w:r>
              </w:p>
              <w:p w:rsidR="00001F9E" w:rsidRPr="00366A35" w:rsidRDefault="00001F9E" w:rsidP="008E2318">
                <w:pPr>
                  <w:spacing w:before="0" w:line="240" w:lineRule="auto"/>
                  <w:jc w:val="center"/>
                  <w:rPr>
                    <w:sz w:val="12"/>
                    <w:szCs w:val="12"/>
                    <w:lang w:val="de-DE"/>
                  </w:rPr>
                </w:pPr>
                <w:r w:rsidRPr="00366A35">
                  <w:rPr>
                    <w:sz w:val="12"/>
                    <w:szCs w:val="12"/>
                    <w:lang w:val="de-DE"/>
                  </w:rPr>
                  <w:t>faks: 22 375 05 01</w:t>
                </w:r>
              </w:p>
              <w:p w:rsidR="00001F9E" w:rsidRPr="00366A35" w:rsidRDefault="00001F9E" w:rsidP="008E2318">
                <w:pPr>
                  <w:spacing w:before="0" w:line="240" w:lineRule="auto"/>
                  <w:jc w:val="center"/>
                  <w:rPr>
                    <w:sz w:val="12"/>
                    <w:szCs w:val="12"/>
                    <w:lang w:val="de-DE"/>
                  </w:rPr>
                </w:pPr>
                <w:r w:rsidRPr="00366A35">
                  <w:rPr>
                    <w:sz w:val="12"/>
                    <w:szCs w:val="12"/>
                    <w:lang w:val="de-DE"/>
                  </w:rPr>
                  <w:t>e-mail: sekretariat@ios.gov.pl</w:t>
                </w:r>
              </w:p>
              <w:p w:rsidR="00001F9E" w:rsidRPr="001148FA" w:rsidRDefault="00001F9E" w:rsidP="008E2318">
                <w:pPr>
                  <w:spacing w:before="0" w:line="240" w:lineRule="auto"/>
                  <w:jc w:val="center"/>
                  <w:rPr>
                    <w:sz w:val="12"/>
                    <w:szCs w:val="12"/>
                  </w:rPr>
                </w:pPr>
                <w:r w:rsidRPr="001148FA">
                  <w:rPr>
                    <w:sz w:val="12"/>
                    <w:szCs w:val="12"/>
                    <w:lang w:val="en-GB"/>
                  </w:rPr>
                  <w:t>www.ios.gov.pl</w:t>
                </w:r>
              </w:p>
            </w:txbxContent>
          </v:textbox>
        </v:shape>
      </w:pict>
    </w:r>
    <w:r>
      <w:rPr>
        <w:noProof/>
        <w:lang w:eastAsia="pl-PL"/>
      </w:rPr>
      <w:pict>
        <v:shape id="Text Box 1086" o:spid="_x0000_s2079" type="#_x0000_t202" style="position:absolute;left:0;text-align:left;margin-left:386.35pt;margin-top:-52.25pt;width:92.95pt;height:79.8pt;z-index:1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" stroked="f" strokeweight=".5pt">
          <v:path arrowok="t"/>
          <v:textbox>
            <w:txbxContent>
              <w:p w:rsidR="00001F9E" w:rsidRPr="001148FA" w:rsidRDefault="00001F9E" w:rsidP="008E2318">
                <w:pPr>
                  <w:spacing w:before="0" w:line="240" w:lineRule="auto"/>
                  <w:jc w:val="center"/>
                  <w:rPr>
                    <w:sz w:val="12"/>
                    <w:szCs w:val="12"/>
                  </w:rPr>
                </w:pPr>
                <w:r w:rsidRPr="001148FA">
                  <w:rPr>
                    <w:sz w:val="12"/>
                    <w:szCs w:val="12"/>
                  </w:rPr>
                  <w:t>Arcadis Sp. z o.o.</w:t>
                </w:r>
              </w:p>
              <w:p w:rsidR="00001F9E" w:rsidRPr="001148FA" w:rsidRDefault="00001F9E" w:rsidP="008E2318">
                <w:pPr>
                  <w:spacing w:before="0" w:line="240" w:lineRule="auto"/>
                  <w:jc w:val="center"/>
                  <w:rPr>
                    <w:sz w:val="12"/>
                    <w:szCs w:val="12"/>
                  </w:rPr>
                </w:pPr>
                <w:r w:rsidRPr="001148FA">
                  <w:rPr>
                    <w:sz w:val="12"/>
                    <w:szCs w:val="12"/>
                  </w:rPr>
                  <w:t>ul. Wołoska 22a</w:t>
                </w:r>
              </w:p>
              <w:p w:rsidR="00001F9E" w:rsidRPr="001148FA" w:rsidRDefault="00001F9E" w:rsidP="008E2318">
                <w:pPr>
                  <w:spacing w:before="0" w:line="240" w:lineRule="auto"/>
                  <w:jc w:val="center"/>
                  <w:rPr>
                    <w:sz w:val="12"/>
                    <w:szCs w:val="12"/>
                  </w:rPr>
                </w:pPr>
                <w:r w:rsidRPr="001148FA">
                  <w:rPr>
                    <w:sz w:val="12"/>
                    <w:szCs w:val="12"/>
                  </w:rPr>
                  <w:t>02-675 Warszawa</w:t>
                </w:r>
              </w:p>
              <w:p w:rsidR="00001F9E" w:rsidRPr="001148FA" w:rsidRDefault="00001F9E" w:rsidP="008E2318">
                <w:pPr>
                  <w:spacing w:before="0" w:line="240" w:lineRule="auto"/>
                  <w:jc w:val="center"/>
                  <w:rPr>
                    <w:sz w:val="12"/>
                    <w:szCs w:val="12"/>
                  </w:rPr>
                </w:pPr>
                <w:r w:rsidRPr="001148FA">
                  <w:rPr>
                    <w:sz w:val="12"/>
                    <w:szCs w:val="12"/>
                  </w:rPr>
                  <w:t>tel.: 22 203 20 00</w:t>
                </w:r>
              </w:p>
              <w:p w:rsidR="00001F9E" w:rsidRPr="00CC5B56" w:rsidRDefault="00001F9E" w:rsidP="008E2318">
                <w:pPr>
                  <w:spacing w:before="0" w:line="240" w:lineRule="auto"/>
                  <w:jc w:val="center"/>
                  <w:rPr>
                    <w:sz w:val="12"/>
                    <w:szCs w:val="12"/>
                    <w:lang w:val="de-DE"/>
                  </w:rPr>
                </w:pPr>
                <w:r w:rsidRPr="00CC5B56">
                  <w:rPr>
                    <w:sz w:val="12"/>
                    <w:szCs w:val="12"/>
                    <w:lang w:val="de-DE"/>
                  </w:rPr>
                  <w:t>faks: 22 203 20 01</w:t>
                </w:r>
              </w:p>
              <w:p w:rsidR="00001F9E" w:rsidRPr="00CC5B56" w:rsidRDefault="00001F9E" w:rsidP="008E2318">
                <w:pPr>
                  <w:spacing w:before="0" w:line="240" w:lineRule="auto"/>
                  <w:jc w:val="center"/>
                  <w:rPr>
                    <w:sz w:val="12"/>
                    <w:szCs w:val="12"/>
                    <w:lang w:val="de-DE"/>
                  </w:rPr>
                </w:pPr>
                <w:r w:rsidRPr="00CC5B56">
                  <w:rPr>
                    <w:sz w:val="12"/>
                    <w:szCs w:val="12"/>
                    <w:lang w:val="de-DE"/>
                  </w:rPr>
                  <w:t>e-mail: mpa@arcadis.com</w:t>
                </w:r>
              </w:p>
              <w:p w:rsidR="00001F9E" w:rsidRPr="001148FA" w:rsidRDefault="00001F9E" w:rsidP="008E2318">
                <w:pPr>
                  <w:spacing w:before="0" w:line="240" w:lineRule="auto"/>
                  <w:jc w:val="center"/>
                  <w:rPr>
                    <w:sz w:val="12"/>
                    <w:szCs w:val="12"/>
                  </w:rPr>
                </w:pPr>
                <w:r w:rsidRPr="001148FA">
                  <w:rPr>
                    <w:sz w:val="12"/>
                    <w:szCs w:val="12"/>
                  </w:rPr>
                  <w:t>www.arcadis.com</w:t>
                </w:r>
              </w:p>
            </w:txbxContent>
          </v:textbox>
          <w10:wrap anchorx="margin"/>
        </v:shape>
      </w:pict>
    </w:r>
    <w:r>
      <w:rPr>
        <w:noProof/>
        <w:lang w:eastAsia="pl-PL"/>
      </w:rPr>
      <w:pict>
        <v:shape id="Text Box 1043" o:spid="_x0000_s2080" type="#_x0000_t202" style="position:absolute;left:0;text-align:left;margin-left:286.65pt;margin-top:-52.25pt;width:92.95pt;height:79.8pt;z-index:1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" stroked="f" strokeweight=".5pt">
          <v:path arrowok="t"/>
          <v:textbox>
            <w:txbxContent>
              <w:p w:rsidR="00001F9E" w:rsidRPr="001148FA" w:rsidRDefault="00001F9E" w:rsidP="008E2318">
                <w:pPr>
                  <w:spacing w:before="0" w:line="240" w:lineRule="auto"/>
                  <w:jc w:val="center"/>
                  <w:rPr>
                    <w:sz w:val="12"/>
                    <w:szCs w:val="12"/>
                  </w:rPr>
                </w:pPr>
                <w:r w:rsidRPr="001148FA">
                  <w:rPr>
                    <w:sz w:val="12"/>
                    <w:szCs w:val="12"/>
                  </w:rPr>
                  <w:t>Instytutu Ekologii Terenów Uprzemysłowionych</w:t>
                </w:r>
              </w:p>
              <w:p w:rsidR="00001F9E" w:rsidRPr="001148FA" w:rsidRDefault="00001F9E" w:rsidP="008E2318">
                <w:pPr>
                  <w:spacing w:before="0" w:line="240" w:lineRule="auto"/>
                  <w:jc w:val="center"/>
                  <w:rPr>
                    <w:sz w:val="12"/>
                    <w:szCs w:val="12"/>
                  </w:rPr>
                </w:pPr>
                <w:r w:rsidRPr="001148FA">
                  <w:rPr>
                    <w:sz w:val="12"/>
                    <w:szCs w:val="12"/>
                  </w:rPr>
                  <w:t>ul. Kossutha 6</w:t>
                </w:r>
              </w:p>
              <w:p w:rsidR="00001F9E" w:rsidRPr="001148FA" w:rsidRDefault="00001F9E" w:rsidP="008E2318">
                <w:pPr>
                  <w:spacing w:before="0" w:line="240" w:lineRule="auto"/>
                  <w:jc w:val="center"/>
                  <w:rPr>
                    <w:sz w:val="12"/>
                    <w:szCs w:val="12"/>
                    <w:lang w:val="en-US"/>
                  </w:rPr>
                </w:pPr>
                <w:r w:rsidRPr="001148FA">
                  <w:rPr>
                    <w:sz w:val="12"/>
                    <w:szCs w:val="12"/>
                    <w:lang w:val="en-US"/>
                  </w:rPr>
                  <w:t>40-844 Katowice</w:t>
                </w:r>
              </w:p>
              <w:p w:rsidR="00001F9E" w:rsidRPr="001148FA" w:rsidRDefault="00001F9E" w:rsidP="008E2318">
                <w:pPr>
                  <w:spacing w:before="0" w:line="240" w:lineRule="auto"/>
                  <w:jc w:val="center"/>
                  <w:rPr>
                    <w:sz w:val="12"/>
                    <w:szCs w:val="12"/>
                    <w:lang w:val="en-US"/>
                  </w:rPr>
                </w:pPr>
                <w:r w:rsidRPr="001148FA">
                  <w:rPr>
                    <w:sz w:val="12"/>
                    <w:szCs w:val="12"/>
                    <w:lang w:val="en-US"/>
                  </w:rPr>
                  <w:t>tel.: 32 254 60 31</w:t>
                </w:r>
              </w:p>
              <w:p w:rsidR="00001F9E" w:rsidRPr="001148FA" w:rsidRDefault="00001F9E" w:rsidP="008E2318">
                <w:pPr>
                  <w:spacing w:before="0" w:line="240" w:lineRule="auto"/>
                  <w:jc w:val="center"/>
                  <w:rPr>
                    <w:sz w:val="12"/>
                    <w:szCs w:val="12"/>
                    <w:lang w:val="en-GB"/>
                  </w:rPr>
                </w:pPr>
                <w:r w:rsidRPr="001148FA">
                  <w:rPr>
                    <w:sz w:val="12"/>
                    <w:szCs w:val="12"/>
                    <w:lang w:val="en-US"/>
                  </w:rPr>
                  <w:t>faks</w:t>
                </w:r>
                <w:r w:rsidRPr="001148FA">
                  <w:rPr>
                    <w:sz w:val="12"/>
                    <w:szCs w:val="12"/>
                    <w:lang w:val="en-GB"/>
                  </w:rPr>
                  <w:t>: 32 254 17 17</w:t>
                </w:r>
              </w:p>
              <w:p w:rsidR="00001F9E" w:rsidRPr="001148FA" w:rsidRDefault="00001F9E" w:rsidP="008E2318">
                <w:pPr>
                  <w:spacing w:before="0" w:line="240" w:lineRule="auto"/>
                  <w:jc w:val="center"/>
                  <w:rPr>
                    <w:sz w:val="12"/>
                    <w:szCs w:val="12"/>
                    <w:lang w:val="en-GB"/>
                  </w:rPr>
                </w:pPr>
                <w:r w:rsidRPr="001148FA">
                  <w:rPr>
                    <w:sz w:val="12"/>
                    <w:szCs w:val="12"/>
                    <w:lang w:val="en-GB"/>
                  </w:rPr>
                  <w:t>e-mail: ietu@ietu.pl</w:t>
                </w:r>
              </w:p>
              <w:p w:rsidR="00001F9E" w:rsidRPr="001148FA" w:rsidRDefault="00001F9E" w:rsidP="008E2318">
                <w:pPr>
                  <w:spacing w:before="0" w:line="240" w:lineRule="auto"/>
                  <w:jc w:val="center"/>
                  <w:rPr>
                    <w:sz w:val="12"/>
                    <w:szCs w:val="12"/>
                  </w:rPr>
                </w:pPr>
                <w:r w:rsidRPr="001148FA">
                  <w:rPr>
                    <w:sz w:val="12"/>
                    <w:szCs w:val="12"/>
                  </w:rPr>
                  <w:t>www.ietu.pl</w:t>
                </w:r>
              </w:p>
            </w:txbxContent>
          </v:textbox>
          <w10:wrap anchorx="margin"/>
        </v:shape>
      </w:pict>
    </w:r>
    <w:r>
      <w:rPr>
        <w:noProof/>
        <w:lang w:eastAsia="pl-PL"/>
      </w:rPr>
      <w:pict>
        <v:shape id="Text Box 1079" o:spid="_x0000_s2081" type="#_x0000_t202" style="position:absolute;left:0;text-align:left;margin-left:184.85pt;margin-top:-52.25pt;width:92.95pt;height:86.2pt;z-index: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" stroked="f" strokeweight=".5pt">
          <v:path arrowok="t"/>
          <v:textbox>
            <w:txbxContent>
              <w:p w:rsidR="00001F9E" w:rsidRPr="001148FA" w:rsidRDefault="00001F9E" w:rsidP="008E2318">
                <w:pPr>
                  <w:spacing w:before="0" w:line="240" w:lineRule="auto"/>
                  <w:jc w:val="center"/>
                  <w:rPr>
                    <w:sz w:val="12"/>
                    <w:szCs w:val="12"/>
                  </w:rPr>
                </w:pPr>
                <w:r w:rsidRPr="001148FA">
                  <w:rPr>
                    <w:sz w:val="12"/>
                    <w:szCs w:val="12"/>
                  </w:rPr>
                  <w:t xml:space="preserve">Instytut Meteorologii </w:t>
                </w:r>
                <w:r w:rsidRPr="001148FA">
                  <w:rPr>
                    <w:sz w:val="12"/>
                    <w:szCs w:val="12"/>
                  </w:rPr>
                  <w:br/>
                  <w:t>i Gospodarki Wodnej</w:t>
                </w:r>
              </w:p>
              <w:p w:rsidR="00001F9E" w:rsidRPr="001148FA" w:rsidRDefault="00001F9E" w:rsidP="008E2318">
                <w:pPr>
                  <w:spacing w:before="0" w:line="240" w:lineRule="auto"/>
                  <w:jc w:val="center"/>
                  <w:rPr>
                    <w:sz w:val="12"/>
                    <w:szCs w:val="12"/>
                  </w:rPr>
                </w:pPr>
                <w:r w:rsidRPr="001148FA">
                  <w:rPr>
                    <w:sz w:val="12"/>
                    <w:szCs w:val="12"/>
                  </w:rPr>
                  <w:t>Państwowy Instytut Badawczy</w:t>
                </w:r>
              </w:p>
              <w:p w:rsidR="00001F9E" w:rsidRPr="001148FA" w:rsidRDefault="00001F9E" w:rsidP="008E2318">
                <w:pPr>
                  <w:spacing w:before="0" w:line="240" w:lineRule="auto"/>
                  <w:jc w:val="center"/>
                  <w:rPr>
                    <w:sz w:val="12"/>
                    <w:szCs w:val="12"/>
                  </w:rPr>
                </w:pPr>
                <w:r w:rsidRPr="001148FA">
                  <w:rPr>
                    <w:sz w:val="12"/>
                    <w:szCs w:val="12"/>
                  </w:rPr>
                  <w:t>ul. Podleśna 61</w:t>
                </w:r>
              </w:p>
              <w:p w:rsidR="00001F9E" w:rsidRPr="001148FA" w:rsidRDefault="00001F9E" w:rsidP="008E2318">
                <w:pPr>
                  <w:spacing w:before="0" w:line="240" w:lineRule="auto"/>
                  <w:jc w:val="center"/>
                  <w:rPr>
                    <w:sz w:val="12"/>
                    <w:szCs w:val="12"/>
                  </w:rPr>
                </w:pPr>
                <w:r w:rsidRPr="001148FA">
                  <w:rPr>
                    <w:sz w:val="12"/>
                    <w:szCs w:val="12"/>
                  </w:rPr>
                  <w:t>01-673 Warszawa</w:t>
                </w:r>
              </w:p>
              <w:p w:rsidR="00001F9E" w:rsidRPr="001148FA" w:rsidRDefault="00001F9E" w:rsidP="008E2318">
                <w:pPr>
                  <w:spacing w:before="0" w:line="240" w:lineRule="auto"/>
                  <w:jc w:val="center"/>
                  <w:rPr>
                    <w:sz w:val="12"/>
                    <w:szCs w:val="12"/>
                  </w:rPr>
                </w:pPr>
                <w:r w:rsidRPr="001148FA">
                  <w:rPr>
                    <w:sz w:val="12"/>
                    <w:szCs w:val="12"/>
                  </w:rPr>
                  <w:t>tel.: 22 569 41 00</w:t>
                </w:r>
              </w:p>
              <w:p w:rsidR="00001F9E" w:rsidRPr="001148FA" w:rsidRDefault="00001F9E" w:rsidP="008E2318">
                <w:pPr>
                  <w:spacing w:before="0" w:line="240" w:lineRule="auto"/>
                  <w:jc w:val="center"/>
                  <w:rPr>
                    <w:sz w:val="12"/>
                    <w:szCs w:val="12"/>
                  </w:rPr>
                </w:pPr>
                <w:r w:rsidRPr="001148FA">
                  <w:rPr>
                    <w:sz w:val="12"/>
                    <w:szCs w:val="12"/>
                  </w:rPr>
                  <w:t>faks: 22 834 18 01</w:t>
                </w:r>
              </w:p>
              <w:p w:rsidR="00001F9E" w:rsidRPr="00366A35" w:rsidRDefault="00001F9E" w:rsidP="008E2318">
                <w:pPr>
                  <w:spacing w:before="0" w:line="240" w:lineRule="auto"/>
                  <w:jc w:val="center"/>
                  <w:rPr>
                    <w:sz w:val="12"/>
                    <w:szCs w:val="12"/>
                    <w:lang w:val="de-DE"/>
                  </w:rPr>
                </w:pPr>
                <w:r w:rsidRPr="00366A35">
                  <w:rPr>
                    <w:sz w:val="12"/>
                    <w:szCs w:val="12"/>
                    <w:lang w:val="de-DE"/>
                  </w:rPr>
                  <w:t>e-mail: imgw@imgw.pl</w:t>
                </w:r>
              </w:p>
              <w:p w:rsidR="00001F9E" w:rsidRPr="00366A35" w:rsidRDefault="00001F9E" w:rsidP="008E2318">
                <w:pPr>
                  <w:spacing w:before="0" w:line="240" w:lineRule="auto"/>
                  <w:jc w:val="center"/>
                  <w:rPr>
                    <w:rFonts w:cs="Calibri"/>
                    <w:sz w:val="12"/>
                    <w:szCs w:val="12"/>
                    <w:lang w:val="de-DE"/>
                  </w:rPr>
                </w:pPr>
                <w:r w:rsidRPr="00366A35">
                  <w:rPr>
                    <w:sz w:val="12"/>
                    <w:szCs w:val="12"/>
                    <w:lang w:val="de-DE"/>
                  </w:rPr>
                  <w:t>www.imgw.pl</w:t>
                </w:r>
              </w:p>
            </w:txbxContent>
          </v:textbox>
          <w10:wrap anchorx="margin"/>
        </v:shape>
      </w:pict>
    </w:r>
    <w:r w:rsidR="00001F9E">
      <w:tab/>
    </w:r>
    <w:r w:rsidR="00001F9E">
      <w:tab/>
    </w:r>
    <w:r w:rsidR="00001F9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Straight Connector 1063" o:spid="_x0000_s2066" style="position:absolute;left:0;text-align:left;z-index:5;visibility:visible;mso-wrap-distance-top:-6e-5mm;mso-wrap-distance-bottom:-6e-5mm;mso-position-horizontal-relative:margin;mso-position-vertical-relative:page" from="-13.05pt,771.35pt" to="466.65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8</w:t>
    </w:r>
    <w:r w:rsidR="00001F9E">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Straight Connector 1076" o:spid="_x0000_s2067" style="position:absolute;left:0;text-align:left;z-index:6;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11</w:t>
    </w:r>
    <w:r w:rsidR="00001F9E">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pPr>
      <w:pStyle w:val="Stopka"/>
      <w:jc w:val="right"/>
    </w:pPr>
    <w:r>
      <w:fldChar w:fldCharType="begin"/>
    </w:r>
    <w:r>
      <w:instrText>PAGE   \* MERGEFORMAT</w:instrText>
    </w:r>
    <w:r>
      <w:fldChar w:fldCharType="separate"/>
    </w:r>
    <w:r w:rsidR="00333F72">
      <w:rPr>
        <w:noProof/>
      </w:rPr>
      <w:t>25</w:t>
    </w:r>
    <w:r>
      <w:rPr>
        <w:noProof/>
      </w:rPr>
      <w:fldChar w:fldCharType="end"/>
    </w:r>
  </w:p>
  <w:p w:rsidR="00001F9E" w:rsidRDefault="00001F9E" w:rsidP="00012D4E">
    <w:pPr>
      <w:pStyle w:val="Stopk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4E47CE" w:rsidP="00012D4E">
    <w:pPr>
      <w:pStyle w:val="Stopka"/>
      <w:jc w:val="center"/>
    </w:pPr>
    <w:r>
      <w:rPr>
        <w:noProof/>
        <w:lang w:eastAsia="pl-PL"/>
      </w:rPr>
      <w:pict>
        <v:line id="_x0000_s2068" style="position:absolute;left:0;text-align:left;z-index:12;visibility:visible;mso-wrap-distance-top:-6e-5mm;mso-wrap-distance-bottom:-6e-5mm;mso-position-horizontal-relative:margin;mso-position-vertical-relative:page" from="-17.75pt,773.95pt" to="461.9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" strokecolor="#d7df23" strokeweight="2.25pt">
          <o:lock v:ext="edit" shapetype="f"/>
          <w10:wrap anchorx="margin" anchory="page"/>
        </v:line>
      </w:pict>
    </w:r>
    <w:r w:rsidR="00001F9E">
      <w:fldChar w:fldCharType="begin"/>
    </w:r>
    <w:r w:rsidR="00001F9E">
      <w:instrText xml:space="preserve"> PAGE   \* MERGEFORMAT </w:instrText>
    </w:r>
    <w:r w:rsidR="00001F9E">
      <w:fldChar w:fldCharType="separate"/>
    </w:r>
    <w:r w:rsidR="00333F72">
      <w:rPr>
        <w:noProof/>
      </w:rPr>
      <w:t>27</w:t>
    </w:r>
    <w:r w:rsidR="00001F9E">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012D4E">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7CE" w:rsidRDefault="004E47CE" w:rsidP="006A2B28">
      <w:r>
        <w:separator/>
      </w:r>
    </w:p>
  </w:footnote>
  <w:footnote w:type="continuationSeparator" w:id="0">
    <w:p w:rsidR="004E47CE" w:rsidRDefault="004E47CE" w:rsidP="006A2B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38" type="#_x0000_t75" style="width:452.95pt;height:78.7pt;visibility:visible">
          <v:imagedata r:id="rId1" o:titl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i1039" type="#_x0000_t75" style="width:452.95pt;height:78.7pt;visibility:visible">
          <v:imagedata r:id="rId1" o:titl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2.95pt;height:78.7pt;visibility:visible">
          <v:imagedata r:id="rId1" o:titl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2.95pt;height:78.7pt;visibility:visible">
          <v:imagedata r:id="rId1" o:titl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i1042" type="#_x0000_t75" style="width:452.95pt;height:78.7pt;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33" type="#_x0000_t75" style="width:452.95pt;height:78.7pt;visibility:visible">
          <v:imagedata r:id="rId1" o:titl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i1043" type="#_x0000_t75" style="width:452.95pt;height:78.7pt;visibility:visible">
          <v:imagedata r:id="rId1" o:titl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34" type="#_x0000_t75" style="width:452.95pt;height:78.7pt;visibility:visible">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2.95pt;height:78.7pt;visibility:visible">
          <v:imagedata r:id="rId1" o:titl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36" type="#_x0000_t75" style="width:452.95pt;height:78.7pt;visibility:visible">
          <v:imagedata r:id="rId1" o:titl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001F9E" w:rsidP="006A2B28">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9E" w:rsidRDefault="00333F72" w:rsidP="006A2B2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3.75pt;height:78.7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A3A"/>
    <w:multiLevelType w:val="hybridMultilevel"/>
    <w:tmpl w:val="C02848B2"/>
    <w:lvl w:ilvl="0" w:tplc="21F41A8E">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53D2F9E"/>
    <w:multiLevelType w:val="hybridMultilevel"/>
    <w:tmpl w:val="72A6E81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5FB111E"/>
    <w:multiLevelType w:val="hybridMultilevel"/>
    <w:tmpl w:val="C9F2BE92"/>
    <w:lvl w:ilvl="0" w:tplc="55646B62">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7BB3941"/>
    <w:multiLevelType w:val="hybridMultilevel"/>
    <w:tmpl w:val="3E7443F4"/>
    <w:lvl w:ilvl="0" w:tplc="55646B62">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14A52625"/>
    <w:multiLevelType w:val="hybridMultilevel"/>
    <w:tmpl w:val="E7B49F3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F861A7B"/>
    <w:multiLevelType w:val="hybridMultilevel"/>
    <w:tmpl w:val="47E47E6C"/>
    <w:lvl w:ilvl="0" w:tplc="55646B62">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FC15AE9"/>
    <w:multiLevelType w:val="hybridMultilevel"/>
    <w:tmpl w:val="A1A268B8"/>
    <w:lvl w:ilvl="0" w:tplc="D2848D5C">
      <w:start w:val="1"/>
      <w:numFmt w:val="bullet"/>
      <w:lvlText w:val=""/>
      <w:lvlJc w:val="left"/>
      <w:pPr>
        <w:ind w:left="720" w:hanging="360"/>
      </w:pPr>
      <w:rPr>
        <w:rFonts w:ascii="Symbol" w:hAnsi="Symbol" w:hint="default"/>
        <w:sz w:val="1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2080758F"/>
    <w:multiLevelType w:val="hybridMultilevel"/>
    <w:tmpl w:val="7E04E3AC"/>
    <w:lvl w:ilvl="0" w:tplc="55646B62">
      <w:start w:val="1"/>
      <w:numFmt w:val="bullet"/>
      <w:lvlText w:val="-"/>
      <w:lvlJc w:val="left"/>
      <w:pPr>
        <w:ind w:left="360" w:hanging="360"/>
      </w:pPr>
      <w:rPr>
        <w:rFonts w:ascii="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13A784B"/>
    <w:multiLevelType w:val="hybridMultilevel"/>
    <w:tmpl w:val="6DD05FAA"/>
    <w:lvl w:ilvl="0" w:tplc="55646B6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F15E0C"/>
    <w:multiLevelType w:val="hybridMultilevel"/>
    <w:tmpl w:val="D46AA226"/>
    <w:lvl w:ilvl="0" w:tplc="0B06272E">
      <w:start w:val="1"/>
      <w:numFmt w:val="decimal"/>
      <w:pStyle w:val="Numerowanie"/>
      <w:lvlText w:val="%1)"/>
      <w:lvlJc w:val="left"/>
      <w:pPr>
        <w:ind w:left="360" w:hanging="360"/>
      </w:pPr>
      <w:rPr>
        <w:rFonts w:cs="Times New Roman" w:hint="default"/>
      </w:rPr>
    </w:lvl>
    <w:lvl w:ilvl="1" w:tplc="62F6E8A6">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2AD6151F"/>
    <w:multiLevelType w:val="hybridMultilevel"/>
    <w:tmpl w:val="E8B4DA76"/>
    <w:lvl w:ilvl="0" w:tplc="04150011">
      <w:start w:val="1"/>
      <w:numFmt w:val="decimal"/>
      <w:lvlText w:val="%1)"/>
      <w:lvlJc w:val="left"/>
      <w:pPr>
        <w:ind w:left="360" w:hanging="360"/>
      </w:pPr>
      <w:rPr>
        <w:rFonts w:cs="Times New Roman" w:hint="default"/>
      </w:rPr>
    </w:lvl>
    <w:lvl w:ilvl="1" w:tplc="62F6E8A6">
      <w:start w:val="1"/>
      <w:numFmt w:val="decimal"/>
      <w:lvlText w:val="%2."/>
      <w:lvlJc w:val="left"/>
      <w:pPr>
        <w:ind w:left="1080" w:hanging="360"/>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nsid w:val="2F6622B2"/>
    <w:multiLevelType w:val="hybridMultilevel"/>
    <w:tmpl w:val="8C4249E8"/>
    <w:lvl w:ilvl="0" w:tplc="A0A8F2B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3B02553"/>
    <w:multiLevelType w:val="hybridMultilevel"/>
    <w:tmpl w:val="3370C3A2"/>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37311F3B"/>
    <w:multiLevelType w:val="hybridMultilevel"/>
    <w:tmpl w:val="96E4528C"/>
    <w:lvl w:ilvl="0" w:tplc="2794DA00">
      <w:start w:val="1"/>
      <w:numFmt w:val="decimal"/>
      <w:pStyle w:val="Rysunek"/>
      <w:lvlText w:val="Rys. %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387D5BB7"/>
    <w:multiLevelType w:val="hybridMultilevel"/>
    <w:tmpl w:val="31E6C012"/>
    <w:lvl w:ilvl="0" w:tplc="99E0A34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3B4B5AC5"/>
    <w:multiLevelType w:val="hybridMultilevel"/>
    <w:tmpl w:val="0E927C46"/>
    <w:lvl w:ilvl="0" w:tplc="55646B6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DFD2B36"/>
    <w:multiLevelType w:val="hybridMultilevel"/>
    <w:tmpl w:val="52E0E4B6"/>
    <w:lvl w:ilvl="0" w:tplc="D2848D5C">
      <w:start w:val="1"/>
      <w:numFmt w:val="bullet"/>
      <w:lvlText w:val=""/>
      <w:lvlJc w:val="left"/>
      <w:pPr>
        <w:ind w:left="720" w:hanging="360"/>
      </w:pPr>
      <w:rPr>
        <w:rFonts w:ascii="Symbol" w:hAnsi="Symbol" w:hint="default"/>
        <w:sz w:val="1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ED75AEA"/>
    <w:multiLevelType w:val="multilevel"/>
    <w:tmpl w:val="1206B5C6"/>
    <w:styleLink w:val="WWOutline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nsid w:val="52624646"/>
    <w:multiLevelType w:val="hybridMultilevel"/>
    <w:tmpl w:val="3D5C58AA"/>
    <w:lvl w:ilvl="0" w:tplc="F3F6D2BC">
      <w:start w:val="1"/>
      <w:numFmt w:val="decimal"/>
      <w:pStyle w:val="Tabela"/>
      <w:lvlText w:val="Tab. %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55381440"/>
    <w:multiLevelType w:val="hybridMultilevel"/>
    <w:tmpl w:val="02EC6C5C"/>
    <w:lvl w:ilvl="0" w:tplc="A0A8F2B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5F317C5"/>
    <w:multiLevelType w:val="hybridMultilevel"/>
    <w:tmpl w:val="25C8EDD8"/>
    <w:lvl w:ilvl="0" w:tplc="55646B6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03F0AD8"/>
    <w:multiLevelType w:val="hybridMultilevel"/>
    <w:tmpl w:val="8646C1D6"/>
    <w:lvl w:ilvl="0" w:tplc="661C981E">
      <w:start w:val="1"/>
      <w:numFmt w:val="bullet"/>
      <w:lvlText w:val=""/>
      <w:lvlJc w:val="left"/>
      <w:pPr>
        <w:tabs>
          <w:tab w:val="num" w:pos="0"/>
        </w:tabs>
        <w:ind w:left="720" w:hanging="360"/>
      </w:pPr>
      <w:rPr>
        <w:rFonts w:ascii="Symbol" w:hAnsi="Symbol" w:hint="default"/>
        <w:sz w:val="1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4E97F8F"/>
    <w:multiLevelType w:val="multilevel"/>
    <w:tmpl w:val="04150025"/>
    <w:styleLink w:val="Styl2"/>
    <w:lvl w:ilvl="0">
      <w:start w:val="2"/>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nsid w:val="65221487"/>
    <w:multiLevelType w:val="multilevel"/>
    <w:tmpl w:val="9F9EFE8E"/>
    <w:styleLink w:val="Styl1"/>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67184D44"/>
    <w:multiLevelType w:val="hybridMultilevel"/>
    <w:tmpl w:val="128A79CA"/>
    <w:lvl w:ilvl="0" w:tplc="7C4C0016">
      <w:start w:val="1"/>
      <w:numFmt w:val="bullet"/>
      <w:lvlText w:val=""/>
      <w:lvlJc w:val="left"/>
      <w:pPr>
        <w:ind w:left="1440" w:hanging="360"/>
      </w:pPr>
      <w:rPr>
        <w:rFonts w:ascii="Symbol" w:hAnsi="Symbol" w:hint="default"/>
      </w:rPr>
    </w:lvl>
    <w:lvl w:ilvl="1" w:tplc="F306DB3A">
      <w:start w:val="1"/>
      <w:numFmt w:val="bullet"/>
      <w:lvlText w:val=""/>
      <w:lvlJc w:val="left"/>
      <w:pPr>
        <w:tabs>
          <w:tab w:val="num" w:pos="2163"/>
        </w:tabs>
        <w:ind w:left="2163" w:hanging="363"/>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688C1880"/>
    <w:multiLevelType w:val="hybridMultilevel"/>
    <w:tmpl w:val="2EE8C0D4"/>
    <w:lvl w:ilvl="0" w:tplc="443E81EE">
      <w:start w:val="1"/>
      <w:numFmt w:val="upperRoman"/>
      <w:lvlText w:val="%1."/>
      <w:lvlJc w:val="left"/>
      <w:pPr>
        <w:ind w:left="2989" w:hanging="720"/>
      </w:pPr>
      <w:rPr>
        <w:rFonts w:cs="Times New Roman" w:hint="default"/>
      </w:rPr>
    </w:lvl>
    <w:lvl w:ilvl="1" w:tplc="04150019" w:tentative="1">
      <w:start w:val="1"/>
      <w:numFmt w:val="lowerLetter"/>
      <w:lvlText w:val="%2."/>
      <w:lvlJc w:val="left"/>
      <w:pPr>
        <w:ind w:left="3349" w:hanging="360"/>
      </w:pPr>
      <w:rPr>
        <w:rFonts w:cs="Times New Roman"/>
      </w:rPr>
    </w:lvl>
    <w:lvl w:ilvl="2" w:tplc="0415001B" w:tentative="1">
      <w:start w:val="1"/>
      <w:numFmt w:val="lowerRoman"/>
      <w:lvlText w:val="%3."/>
      <w:lvlJc w:val="right"/>
      <w:pPr>
        <w:ind w:left="4069" w:hanging="180"/>
      </w:pPr>
      <w:rPr>
        <w:rFonts w:cs="Times New Roman"/>
      </w:rPr>
    </w:lvl>
    <w:lvl w:ilvl="3" w:tplc="0415000F" w:tentative="1">
      <w:start w:val="1"/>
      <w:numFmt w:val="decimal"/>
      <w:lvlText w:val="%4."/>
      <w:lvlJc w:val="left"/>
      <w:pPr>
        <w:ind w:left="4789" w:hanging="360"/>
      </w:pPr>
      <w:rPr>
        <w:rFonts w:cs="Times New Roman"/>
      </w:rPr>
    </w:lvl>
    <w:lvl w:ilvl="4" w:tplc="04150019" w:tentative="1">
      <w:start w:val="1"/>
      <w:numFmt w:val="lowerLetter"/>
      <w:lvlText w:val="%5."/>
      <w:lvlJc w:val="left"/>
      <w:pPr>
        <w:ind w:left="5509" w:hanging="360"/>
      </w:pPr>
      <w:rPr>
        <w:rFonts w:cs="Times New Roman"/>
      </w:rPr>
    </w:lvl>
    <w:lvl w:ilvl="5" w:tplc="0415001B" w:tentative="1">
      <w:start w:val="1"/>
      <w:numFmt w:val="lowerRoman"/>
      <w:lvlText w:val="%6."/>
      <w:lvlJc w:val="right"/>
      <w:pPr>
        <w:ind w:left="6229" w:hanging="180"/>
      </w:pPr>
      <w:rPr>
        <w:rFonts w:cs="Times New Roman"/>
      </w:rPr>
    </w:lvl>
    <w:lvl w:ilvl="6" w:tplc="0415000F" w:tentative="1">
      <w:start w:val="1"/>
      <w:numFmt w:val="decimal"/>
      <w:lvlText w:val="%7."/>
      <w:lvlJc w:val="left"/>
      <w:pPr>
        <w:ind w:left="6949" w:hanging="360"/>
      </w:pPr>
      <w:rPr>
        <w:rFonts w:cs="Times New Roman"/>
      </w:rPr>
    </w:lvl>
    <w:lvl w:ilvl="7" w:tplc="04150019" w:tentative="1">
      <w:start w:val="1"/>
      <w:numFmt w:val="lowerLetter"/>
      <w:lvlText w:val="%8."/>
      <w:lvlJc w:val="left"/>
      <w:pPr>
        <w:ind w:left="7669" w:hanging="360"/>
      </w:pPr>
      <w:rPr>
        <w:rFonts w:cs="Times New Roman"/>
      </w:rPr>
    </w:lvl>
    <w:lvl w:ilvl="8" w:tplc="0415001B" w:tentative="1">
      <w:start w:val="1"/>
      <w:numFmt w:val="lowerRoman"/>
      <w:lvlText w:val="%9."/>
      <w:lvlJc w:val="right"/>
      <w:pPr>
        <w:ind w:left="8389" w:hanging="180"/>
      </w:pPr>
      <w:rPr>
        <w:rFonts w:cs="Times New Roman"/>
      </w:rPr>
    </w:lvl>
  </w:abstractNum>
  <w:abstractNum w:abstractNumId="26">
    <w:nsid w:val="6A83611F"/>
    <w:multiLevelType w:val="multilevel"/>
    <w:tmpl w:val="4A482BEC"/>
    <w:styleLink w:val="LFO11"/>
    <w:lvl w:ilvl="0">
      <w:start w:val="1"/>
      <w:numFmt w:val="decimal"/>
      <w:pStyle w:val="Podpisytabele"/>
      <w:lvlText w:val="Tabela %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6B71199C"/>
    <w:multiLevelType w:val="multilevel"/>
    <w:tmpl w:val="04128BEE"/>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28">
    <w:nsid w:val="6D8E22D0"/>
    <w:multiLevelType w:val="hybridMultilevel"/>
    <w:tmpl w:val="629A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25E4708"/>
    <w:multiLevelType w:val="hybridMultilevel"/>
    <w:tmpl w:val="68D2A52C"/>
    <w:lvl w:ilvl="0" w:tplc="55646B62">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4F059E4"/>
    <w:multiLevelType w:val="hybridMultilevel"/>
    <w:tmpl w:val="56989BD6"/>
    <w:lvl w:ilvl="0" w:tplc="EF10F98A">
      <w:start w:val="1"/>
      <w:numFmt w:val="decimal"/>
      <w:lvlText w:val="%1."/>
      <w:lvlJc w:val="left"/>
      <w:pPr>
        <w:ind w:left="360" w:hanging="360"/>
      </w:pPr>
      <w:rPr>
        <w:rFonts w:ascii="Arial" w:eastAsia="Times New Roman" w:hAnsi="Arial" w:cs="Times New Roman"/>
      </w:rPr>
    </w:lvl>
    <w:lvl w:ilvl="1" w:tplc="24CC310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1">
    <w:nsid w:val="764C1F31"/>
    <w:multiLevelType w:val="multilevel"/>
    <w:tmpl w:val="25FEEA0E"/>
    <w:lvl w:ilvl="0">
      <w:start w:val="1"/>
      <w:numFmt w:val="decimal"/>
      <w:pStyle w:val="Rozdzia"/>
      <w:lvlText w:val="%1."/>
      <w:lvlJc w:val="left"/>
      <w:pPr>
        <w:ind w:left="3697" w:hanging="720"/>
      </w:pPr>
      <w:rPr>
        <w:rFonts w:cs="Times New Roman" w:hint="default"/>
      </w:rPr>
    </w:lvl>
    <w:lvl w:ilvl="1">
      <w:start w:val="1"/>
      <w:numFmt w:val="lowerLetter"/>
      <w:lvlText w:val="%2."/>
      <w:lvlJc w:val="left"/>
      <w:pPr>
        <w:ind w:left="306" w:hanging="360"/>
      </w:pPr>
      <w:rPr>
        <w:rFonts w:cs="Times New Roman" w:hint="default"/>
      </w:rPr>
    </w:lvl>
    <w:lvl w:ilvl="2">
      <w:start w:val="1"/>
      <w:numFmt w:val="lowerRoman"/>
      <w:lvlText w:val="%3."/>
      <w:lvlJc w:val="right"/>
      <w:pPr>
        <w:ind w:left="1026" w:hanging="180"/>
      </w:pPr>
      <w:rPr>
        <w:rFonts w:cs="Times New Roman" w:hint="default"/>
      </w:rPr>
    </w:lvl>
    <w:lvl w:ilvl="3">
      <w:start w:val="1"/>
      <w:numFmt w:val="decimal"/>
      <w:lvlText w:val="%4."/>
      <w:lvlJc w:val="left"/>
      <w:pPr>
        <w:ind w:left="1746" w:hanging="360"/>
      </w:pPr>
      <w:rPr>
        <w:rFonts w:cs="Times New Roman" w:hint="default"/>
      </w:rPr>
    </w:lvl>
    <w:lvl w:ilvl="4">
      <w:start w:val="1"/>
      <w:numFmt w:val="lowerLetter"/>
      <w:lvlText w:val="%5."/>
      <w:lvlJc w:val="left"/>
      <w:pPr>
        <w:ind w:left="2466" w:hanging="360"/>
      </w:pPr>
      <w:rPr>
        <w:rFonts w:cs="Times New Roman" w:hint="default"/>
      </w:rPr>
    </w:lvl>
    <w:lvl w:ilvl="5">
      <w:start w:val="1"/>
      <w:numFmt w:val="lowerRoman"/>
      <w:lvlText w:val="%6."/>
      <w:lvlJc w:val="right"/>
      <w:pPr>
        <w:ind w:left="3186" w:hanging="180"/>
      </w:pPr>
      <w:rPr>
        <w:rFonts w:cs="Times New Roman" w:hint="default"/>
      </w:rPr>
    </w:lvl>
    <w:lvl w:ilvl="6">
      <w:start w:val="1"/>
      <w:numFmt w:val="decimal"/>
      <w:lvlText w:val="%7."/>
      <w:lvlJc w:val="left"/>
      <w:pPr>
        <w:ind w:left="3906" w:hanging="360"/>
      </w:pPr>
      <w:rPr>
        <w:rFonts w:cs="Times New Roman" w:hint="default"/>
      </w:rPr>
    </w:lvl>
    <w:lvl w:ilvl="7">
      <w:start w:val="1"/>
      <w:numFmt w:val="lowerLetter"/>
      <w:lvlText w:val="%8."/>
      <w:lvlJc w:val="left"/>
      <w:pPr>
        <w:ind w:left="4626" w:hanging="360"/>
      </w:pPr>
      <w:rPr>
        <w:rFonts w:cs="Times New Roman" w:hint="default"/>
      </w:rPr>
    </w:lvl>
    <w:lvl w:ilvl="8">
      <w:start w:val="1"/>
      <w:numFmt w:val="lowerRoman"/>
      <w:lvlText w:val="%9."/>
      <w:lvlJc w:val="right"/>
      <w:pPr>
        <w:ind w:left="5346" w:hanging="180"/>
      </w:pPr>
      <w:rPr>
        <w:rFonts w:cs="Times New Roman" w:hint="default"/>
      </w:rPr>
    </w:lvl>
  </w:abstractNum>
  <w:abstractNum w:abstractNumId="32">
    <w:nsid w:val="769C1271"/>
    <w:multiLevelType w:val="hybridMultilevel"/>
    <w:tmpl w:val="37647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D266BB4"/>
    <w:multiLevelType w:val="hybridMultilevel"/>
    <w:tmpl w:val="69E884AA"/>
    <w:lvl w:ilvl="0" w:tplc="CFFA69DC">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9"/>
  </w:num>
  <w:num w:numId="2">
    <w:abstractNumId w:val="0"/>
  </w:num>
  <w:num w:numId="3">
    <w:abstractNumId w:val="13"/>
  </w:num>
  <w:num w:numId="4">
    <w:abstractNumId w:val="10"/>
  </w:num>
  <w:num w:numId="5">
    <w:abstractNumId w:val="18"/>
  </w:num>
  <w:num w:numId="6">
    <w:abstractNumId w:val="26"/>
  </w:num>
  <w:num w:numId="7">
    <w:abstractNumId w:val="17"/>
  </w:num>
  <w:num w:numId="8">
    <w:abstractNumId w:val="31"/>
  </w:num>
  <w:num w:numId="9">
    <w:abstractNumId w:val="23"/>
  </w:num>
  <w:num w:numId="10">
    <w:abstractNumId w:val="22"/>
  </w:num>
  <w:num w:numId="11">
    <w:abstractNumId w:val="27"/>
  </w:num>
  <w:num w:numId="12">
    <w:abstractNumId w:val="33"/>
  </w:num>
  <w:num w:numId="13">
    <w:abstractNumId w:val="4"/>
  </w:num>
  <w:num w:numId="14">
    <w:abstractNumId w:val="7"/>
  </w:num>
  <w:num w:numId="15">
    <w:abstractNumId w:val="20"/>
  </w:num>
  <w:num w:numId="16">
    <w:abstractNumId w:val="14"/>
  </w:num>
  <w:num w:numId="17">
    <w:abstractNumId w:val="15"/>
  </w:num>
  <w:num w:numId="18">
    <w:abstractNumId w:val="5"/>
  </w:num>
  <w:num w:numId="19">
    <w:abstractNumId w:val="3"/>
  </w:num>
  <w:num w:numId="20">
    <w:abstractNumId w:val="8"/>
  </w:num>
  <w:num w:numId="21">
    <w:abstractNumId w:val="29"/>
  </w:num>
  <w:num w:numId="22">
    <w:abstractNumId w:val="2"/>
  </w:num>
  <w:num w:numId="23">
    <w:abstractNumId w:val="19"/>
  </w:num>
  <w:num w:numId="24">
    <w:abstractNumId w:val="25"/>
  </w:num>
  <w:num w:numId="25">
    <w:abstractNumId w:val="11"/>
  </w:num>
  <w:num w:numId="26">
    <w:abstractNumId w:val="16"/>
  </w:num>
  <w:num w:numId="27">
    <w:abstractNumId w:val="24"/>
  </w:num>
  <w:num w:numId="28">
    <w:abstractNumId w:val="6"/>
  </w:num>
  <w:num w:numId="29">
    <w:abstractNumId w:val="21"/>
  </w:num>
  <w:num w:numId="30">
    <w:abstractNumId w:val="1"/>
  </w:num>
  <w:num w:numId="31">
    <w:abstractNumId w:val="12"/>
  </w:num>
  <w:num w:numId="32">
    <w:abstractNumId w:val="27"/>
  </w:num>
  <w:num w:numId="33">
    <w:abstractNumId w:val="32"/>
  </w:num>
  <w:num w:numId="34">
    <w:abstractNumId w:val="30"/>
  </w:num>
  <w:num w:numId="35">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09"/>
  <w:hyphenationZone w:val="425"/>
  <w:drawingGridHorizontalSpacing w:val="9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4B63"/>
    <w:rsid w:val="00000070"/>
    <w:rsid w:val="0000018C"/>
    <w:rsid w:val="00000C46"/>
    <w:rsid w:val="000017CF"/>
    <w:rsid w:val="00001F9E"/>
    <w:rsid w:val="0000599F"/>
    <w:rsid w:val="00005AFF"/>
    <w:rsid w:val="00006FBB"/>
    <w:rsid w:val="000109E7"/>
    <w:rsid w:val="00011433"/>
    <w:rsid w:val="00012D4E"/>
    <w:rsid w:val="00014331"/>
    <w:rsid w:val="000146C1"/>
    <w:rsid w:val="00014F0A"/>
    <w:rsid w:val="00015777"/>
    <w:rsid w:val="00015BE1"/>
    <w:rsid w:val="00015C08"/>
    <w:rsid w:val="00015E76"/>
    <w:rsid w:val="00016833"/>
    <w:rsid w:val="00017151"/>
    <w:rsid w:val="00017DED"/>
    <w:rsid w:val="000203F5"/>
    <w:rsid w:val="00021378"/>
    <w:rsid w:val="00022BB7"/>
    <w:rsid w:val="00024398"/>
    <w:rsid w:val="00024C75"/>
    <w:rsid w:val="00025034"/>
    <w:rsid w:val="0002541C"/>
    <w:rsid w:val="00025C37"/>
    <w:rsid w:val="0002697E"/>
    <w:rsid w:val="00026FA0"/>
    <w:rsid w:val="00027DEF"/>
    <w:rsid w:val="000324F0"/>
    <w:rsid w:val="00032B4D"/>
    <w:rsid w:val="00033523"/>
    <w:rsid w:val="0003394E"/>
    <w:rsid w:val="000346FF"/>
    <w:rsid w:val="0003491D"/>
    <w:rsid w:val="00036E79"/>
    <w:rsid w:val="00036E9A"/>
    <w:rsid w:val="0003747F"/>
    <w:rsid w:val="00040728"/>
    <w:rsid w:val="00041296"/>
    <w:rsid w:val="000418F1"/>
    <w:rsid w:val="00041A79"/>
    <w:rsid w:val="00043EE9"/>
    <w:rsid w:val="00050AE5"/>
    <w:rsid w:val="00051D2D"/>
    <w:rsid w:val="00052459"/>
    <w:rsid w:val="00052EE1"/>
    <w:rsid w:val="00052F24"/>
    <w:rsid w:val="00053126"/>
    <w:rsid w:val="00055BBE"/>
    <w:rsid w:val="0005665E"/>
    <w:rsid w:val="00060BF1"/>
    <w:rsid w:val="00060C7F"/>
    <w:rsid w:val="0006257B"/>
    <w:rsid w:val="0006292B"/>
    <w:rsid w:val="000648A8"/>
    <w:rsid w:val="00065016"/>
    <w:rsid w:val="000652C5"/>
    <w:rsid w:val="000653CD"/>
    <w:rsid w:val="00065CB3"/>
    <w:rsid w:val="00066268"/>
    <w:rsid w:val="00067275"/>
    <w:rsid w:val="00067E18"/>
    <w:rsid w:val="0007360C"/>
    <w:rsid w:val="000757CF"/>
    <w:rsid w:val="00077423"/>
    <w:rsid w:val="00077A04"/>
    <w:rsid w:val="00077DBB"/>
    <w:rsid w:val="0008099B"/>
    <w:rsid w:val="00080A19"/>
    <w:rsid w:val="00081173"/>
    <w:rsid w:val="000818B6"/>
    <w:rsid w:val="00081B29"/>
    <w:rsid w:val="00081B3E"/>
    <w:rsid w:val="00084B63"/>
    <w:rsid w:val="000860D3"/>
    <w:rsid w:val="00086627"/>
    <w:rsid w:val="000907A0"/>
    <w:rsid w:val="00091DEF"/>
    <w:rsid w:val="0009213E"/>
    <w:rsid w:val="0009250A"/>
    <w:rsid w:val="0009419B"/>
    <w:rsid w:val="00096452"/>
    <w:rsid w:val="000965C1"/>
    <w:rsid w:val="000A32AC"/>
    <w:rsid w:val="000A3683"/>
    <w:rsid w:val="000A3AE1"/>
    <w:rsid w:val="000A3C3C"/>
    <w:rsid w:val="000A4BE5"/>
    <w:rsid w:val="000A5476"/>
    <w:rsid w:val="000A5E6D"/>
    <w:rsid w:val="000A5F5A"/>
    <w:rsid w:val="000A6851"/>
    <w:rsid w:val="000B0106"/>
    <w:rsid w:val="000B021B"/>
    <w:rsid w:val="000B074F"/>
    <w:rsid w:val="000B110B"/>
    <w:rsid w:val="000B1733"/>
    <w:rsid w:val="000B1948"/>
    <w:rsid w:val="000B4E76"/>
    <w:rsid w:val="000B568D"/>
    <w:rsid w:val="000B56F7"/>
    <w:rsid w:val="000B641B"/>
    <w:rsid w:val="000B6AEE"/>
    <w:rsid w:val="000B6CD9"/>
    <w:rsid w:val="000B7736"/>
    <w:rsid w:val="000B7880"/>
    <w:rsid w:val="000B7950"/>
    <w:rsid w:val="000C05E6"/>
    <w:rsid w:val="000C17D9"/>
    <w:rsid w:val="000C1CDE"/>
    <w:rsid w:val="000C24AA"/>
    <w:rsid w:val="000C266D"/>
    <w:rsid w:val="000C5E92"/>
    <w:rsid w:val="000C6436"/>
    <w:rsid w:val="000C6AFD"/>
    <w:rsid w:val="000C741F"/>
    <w:rsid w:val="000D270A"/>
    <w:rsid w:val="000D34B5"/>
    <w:rsid w:val="000D3A51"/>
    <w:rsid w:val="000D3BEF"/>
    <w:rsid w:val="000D4F7D"/>
    <w:rsid w:val="000D7CB6"/>
    <w:rsid w:val="000E0B8A"/>
    <w:rsid w:val="000E0BFF"/>
    <w:rsid w:val="000E1282"/>
    <w:rsid w:val="000E13D6"/>
    <w:rsid w:val="000E1F69"/>
    <w:rsid w:val="000E28A4"/>
    <w:rsid w:val="000E2E2E"/>
    <w:rsid w:val="000E3BCC"/>
    <w:rsid w:val="000E4DBB"/>
    <w:rsid w:val="000E7152"/>
    <w:rsid w:val="000E7BB8"/>
    <w:rsid w:val="000E7CA7"/>
    <w:rsid w:val="000F0536"/>
    <w:rsid w:val="000F0EE6"/>
    <w:rsid w:val="000F19CF"/>
    <w:rsid w:val="000F331E"/>
    <w:rsid w:val="000F3CD2"/>
    <w:rsid w:val="000F3E37"/>
    <w:rsid w:val="000F5A64"/>
    <w:rsid w:val="000F5B3D"/>
    <w:rsid w:val="000F714C"/>
    <w:rsid w:val="00100FA4"/>
    <w:rsid w:val="00102313"/>
    <w:rsid w:val="00103FD6"/>
    <w:rsid w:val="001062C7"/>
    <w:rsid w:val="001071FD"/>
    <w:rsid w:val="00107985"/>
    <w:rsid w:val="00110373"/>
    <w:rsid w:val="00110B10"/>
    <w:rsid w:val="001122B2"/>
    <w:rsid w:val="001140BB"/>
    <w:rsid w:val="001148FA"/>
    <w:rsid w:val="00114BC2"/>
    <w:rsid w:val="00114E7D"/>
    <w:rsid w:val="0011790A"/>
    <w:rsid w:val="001209AB"/>
    <w:rsid w:val="00122BCA"/>
    <w:rsid w:val="001237BD"/>
    <w:rsid w:val="001239F7"/>
    <w:rsid w:val="00123D43"/>
    <w:rsid w:val="00123EEA"/>
    <w:rsid w:val="001261F2"/>
    <w:rsid w:val="001275B4"/>
    <w:rsid w:val="001275E8"/>
    <w:rsid w:val="00127D99"/>
    <w:rsid w:val="00130046"/>
    <w:rsid w:val="00130CBE"/>
    <w:rsid w:val="00132913"/>
    <w:rsid w:val="0013413D"/>
    <w:rsid w:val="00135DD7"/>
    <w:rsid w:val="00137261"/>
    <w:rsid w:val="00140265"/>
    <w:rsid w:val="00142822"/>
    <w:rsid w:val="0014365B"/>
    <w:rsid w:val="001450CA"/>
    <w:rsid w:val="001454FB"/>
    <w:rsid w:val="001457C6"/>
    <w:rsid w:val="001469DF"/>
    <w:rsid w:val="001469F0"/>
    <w:rsid w:val="001472A7"/>
    <w:rsid w:val="00147925"/>
    <w:rsid w:val="00147959"/>
    <w:rsid w:val="00152A9E"/>
    <w:rsid w:val="00152F6E"/>
    <w:rsid w:val="00154735"/>
    <w:rsid w:val="00155039"/>
    <w:rsid w:val="001558B7"/>
    <w:rsid w:val="001559B8"/>
    <w:rsid w:val="00155B2C"/>
    <w:rsid w:val="00156982"/>
    <w:rsid w:val="00157FA9"/>
    <w:rsid w:val="0016002A"/>
    <w:rsid w:val="001600C9"/>
    <w:rsid w:val="00160318"/>
    <w:rsid w:val="00160798"/>
    <w:rsid w:val="001611B4"/>
    <w:rsid w:val="00161A64"/>
    <w:rsid w:val="0016213C"/>
    <w:rsid w:val="001642B2"/>
    <w:rsid w:val="00164FA1"/>
    <w:rsid w:val="00165F4E"/>
    <w:rsid w:val="00166A8D"/>
    <w:rsid w:val="001716C8"/>
    <w:rsid w:val="00172476"/>
    <w:rsid w:val="001725BF"/>
    <w:rsid w:val="00172EDF"/>
    <w:rsid w:val="00172EF2"/>
    <w:rsid w:val="001736F1"/>
    <w:rsid w:val="00173BAE"/>
    <w:rsid w:val="00173C92"/>
    <w:rsid w:val="00174B91"/>
    <w:rsid w:val="0017522E"/>
    <w:rsid w:val="00175E72"/>
    <w:rsid w:val="001765CE"/>
    <w:rsid w:val="001765D4"/>
    <w:rsid w:val="00181536"/>
    <w:rsid w:val="001816F4"/>
    <w:rsid w:val="0018362B"/>
    <w:rsid w:val="00184897"/>
    <w:rsid w:val="0018550A"/>
    <w:rsid w:val="001864F2"/>
    <w:rsid w:val="00186B1F"/>
    <w:rsid w:val="00186F6A"/>
    <w:rsid w:val="00187DDD"/>
    <w:rsid w:val="001902F6"/>
    <w:rsid w:val="00191381"/>
    <w:rsid w:val="001915A7"/>
    <w:rsid w:val="001947B9"/>
    <w:rsid w:val="00194922"/>
    <w:rsid w:val="00195009"/>
    <w:rsid w:val="001A06DF"/>
    <w:rsid w:val="001A0A50"/>
    <w:rsid w:val="001A347C"/>
    <w:rsid w:val="001A3F8B"/>
    <w:rsid w:val="001A481F"/>
    <w:rsid w:val="001A4E5B"/>
    <w:rsid w:val="001A5FAB"/>
    <w:rsid w:val="001A641C"/>
    <w:rsid w:val="001B25C8"/>
    <w:rsid w:val="001B35F2"/>
    <w:rsid w:val="001B391A"/>
    <w:rsid w:val="001B6986"/>
    <w:rsid w:val="001B73BF"/>
    <w:rsid w:val="001B7D8B"/>
    <w:rsid w:val="001C13F8"/>
    <w:rsid w:val="001C301C"/>
    <w:rsid w:val="001C32A9"/>
    <w:rsid w:val="001C65EC"/>
    <w:rsid w:val="001C69AC"/>
    <w:rsid w:val="001D06E8"/>
    <w:rsid w:val="001D09CC"/>
    <w:rsid w:val="001D280C"/>
    <w:rsid w:val="001D2ECE"/>
    <w:rsid w:val="001D4744"/>
    <w:rsid w:val="001D6EE1"/>
    <w:rsid w:val="001D7F36"/>
    <w:rsid w:val="001E4327"/>
    <w:rsid w:val="001E60B9"/>
    <w:rsid w:val="001E6FC3"/>
    <w:rsid w:val="001E79EE"/>
    <w:rsid w:val="001F1371"/>
    <w:rsid w:val="001F13E9"/>
    <w:rsid w:val="001F1780"/>
    <w:rsid w:val="001F2541"/>
    <w:rsid w:val="001F33CC"/>
    <w:rsid w:val="001F4985"/>
    <w:rsid w:val="001F637F"/>
    <w:rsid w:val="001F7745"/>
    <w:rsid w:val="001F7BC8"/>
    <w:rsid w:val="0020210D"/>
    <w:rsid w:val="0020245D"/>
    <w:rsid w:val="00203516"/>
    <w:rsid w:val="002047EC"/>
    <w:rsid w:val="00205976"/>
    <w:rsid w:val="002059EB"/>
    <w:rsid w:val="00206980"/>
    <w:rsid w:val="00207DAD"/>
    <w:rsid w:val="00212070"/>
    <w:rsid w:val="002124C8"/>
    <w:rsid w:val="002131D3"/>
    <w:rsid w:val="00214972"/>
    <w:rsid w:val="00214FF8"/>
    <w:rsid w:val="002157C7"/>
    <w:rsid w:val="00215CAE"/>
    <w:rsid w:val="002166A9"/>
    <w:rsid w:val="00217580"/>
    <w:rsid w:val="00217935"/>
    <w:rsid w:val="00220CCC"/>
    <w:rsid w:val="00222E37"/>
    <w:rsid w:val="00222EE9"/>
    <w:rsid w:val="00223041"/>
    <w:rsid w:val="00223329"/>
    <w:rsid w:val="00223AA1"/>
    <w:rsid w:val="00225D70"/>
    <w:rsid w:val="002303DD"/>
    <w:rsid w:val="00230C5C"/>
    <w:rsid w:val="0023125A"/>
    <w:rsid w:val="0023188B"/>
    <w:rsid w:val="00231A24"/>
    <w:rsid w:val="00232174"/>
    <w:rsid w:val="0023383F"/>
    <w:rsid w:val="00234132"/>
    <w:rsid w:val="00234EBE"/>
    <w:rsid w:val="002378CB"/>
    <w:rsid w:val="00237E7E"/>
    <w:rsid w:val="00241E5D"/>
    <w:rsid w:val="00241E81"/>
    <w:rsid w:val="002425EC"/>
    <w:rsid w:val="00243021"/>
    <w:rsid w:val="00243115"/>
    <w:rsid w:val="0024566E"/>
    <w:rsid w:val="002477D8"/>
    <w:rsid w:val="00247FEB"/>
    <w:rsid w:val="00250210"/>
    <w:rsid w:val="00251452"/>
    <w:rsid w:val="002544E6"/>
    <w:rsid w:val="00254C18"/>
    <w:rsid w:val="00255229"/>
    <w:rsid w:val="00255DB4"/>
    <w:rsid w:val="00256928"/>
    <w:rsid w:val="0026076A"/>
    <w:rsid w:val="00260A7C"/>
    <w:rsid w:val="00260E28"/>
    <w:rsid w:val="002621FF"/>
    <w:rsid w:val="00262270"/>
    <w:rsid w:val="002637A3"/>
    <w:rsid w:val="002639AC"/>
    <w:rsid w:val="00265949"/>
    <w:rsid w:val="00266C5D"/>
    <w:rsid w:val="002706D4"/>
    <w:rsid w:val="002718A0"/>
    <w:rsid w:val="0027201D"/>
    <w:rsid w:val="002731D8"/>
    <w:rsid w:val="00275A01"/>
    <w:rsid w:val="00276F35"/>
    <w:rsid w:val="00277434"/>
    <w:rsid w:val="0028052A"/>
    <w:rsid w:val="0028056B"/>
    <w:rsid w:val="0028124C"/>
    <w:rsid w:val="002814FC"/>
    <w:rsid w:val="00282091"/>
    <w:rsid w:val="00282ABC"/>
    <w:rsid w:val="00283002"/>
    <w:rsid w:val="00283795"/>
    <w:rsid w:val="002850DA"/>
    <w:rsid w:val="00290EA1"/>
    <w:rsid w:val="00291A69"/>
    <w:rsid w:val="00294314"/>
    <w:rsid w:val="0029445D"/>
    <w:rsid w:val="002945E1"/>
    <w:rsid w:val="0029586D"/>
    <w:rsid w:val="00295887"/>
    <w:rsid w:val="00297BAC"/>
    <w:rsid w:val="002A038D"/>
    <w:rsid w:val="002A092D"/>
    <w:rsid w:val="002A1395"/>
    <w:rsid w:val="002A18C7"/>
    <w:rsid w:val="002A1C19"/>
    <w:rsid w:val="002A2807"/>
    <w:rsid w:val="002A430D"/>
    <w:rsid w:val="002A5AA5"/>
    <w:rsid w:val="002A6FBA"/>
    <w:rsid w:val="002A71B6"/>
    <w:rsid w:val="002B0992"/>
    <w:rsid w:val="002B19B5"/>
    <w:rsid w:val="002B1A01"/>
    <w:rsid w:val="002B23DF"/>
    <w:rsid w:val="002B2D7C"/>
    <w:rsid w:val="002B4CB6"/>
    <w:rsid w:val="002B70B7"/>
    <w:rsid w:val="002B70F1"/>
    <w:rsid w:val="002B78D5"/>
    <w:rsid w:val="002B7D0B"/>
    <w:rsid w:val="002B7FA1"/>
    <w:rsid w:val="002C15B5"/>
    <w:rsid w:val="002C182B"/>
    <w:rsid w:val="002C271A"/>
    <w:rsid w:val="002C2D8E"/>
    <w:rsid w:val="002C2E23"/>
    <w:rsid w:val="002C3EE7"/>
    <w:rsid w:val="002C5C49"/>
    <w:rsid w:val="002C7D13"/>
    <w:rsid w:val="002C7F93"/>
    <w:rsid w:val="002D09B1"/>
    <w:rsid w:val="002D1A57"/>
    <w:rsid w:val="002D2A01"/>
    <w:rsid w:val="002D2A03"/>
    <w:rsid w:val="002D39F9"/>
    <w:rsid w:val="002D3AF9"/>
    <w:rsid w:val="002D6177"/>
    <w:rsid w:val="002D6A42"/>
    <w:rsid w:val="002D7306"/>
    <w:rsid w:val="002D764B"/>
    <w:rsid w:val="002E06B7"/>
    <w:rsid w:val="002E1A98"/>
    <w:rsid w:val="002E42BE"/>
    <w:rsid w:val="002E509B"/>
    <w:rsid w:val="002E6785"/>
    <w:rsid w:val="002F03A4"/>
    <w:rsid w:val="002F09BA"/>
    <w:rsid w:val="002F1597"/>
    <w:rsid w:val="002F1639"/>
    <w:rsid w:val="002F2C3D"/>
    <w:rsid w:val="002F31A0"/>
    <w:rsid w:val="002F3890"/>
    <w:rsid w:val="002F3B87"/>
    <w:rsid w:val="002F3DEE"/>
    <w:rsid w:val="002F4FC6"/>
    <w:rsid w:val="002F4FCE"/>
    <w:rsid w:val="002F524A"/>
    <w:rsid w:val="002F5D2F"/>
    <w:rsid w:val="002F7D03"/>
    <w:rsid w:val="002F7FB0"/>
    <w:rsid w:val="0030131A"/>
    <w:rsid w:val="00301886"/>
    <w:rsid w:val="0030230B"/>
    <w:rsid w:val="00303045"/>
    <w:rsid w:val="0030356F"/>
    <w:rsid w:val="00304607"/>
    <w:rsid w:val="00304B2F"/>
    <w:rsid w:val="00305271"/>
    <w:rsid w:val="00305DD1"/>
    <w:rsid w:val="00307A98"/>
    <w:rsid w:val="00310597"/>
    <w:rsid w:val="00310E2C"/>
    <w:rsid w:val="0031264B"/>
    <w:rsid w:val="00312827"/>
    <w:rsid w:val="00313F1F"/>
    <w:rsid w:val="00314938"/>
    <w:rsid w:val="003155AF"/>
    <w:rsid w:val="00315769"/>
    <w:rsid w:val="0031600A"/>
    <w:rsid w:val="0031641E"/>
    <w:rsid w:val="00316D81"/>
    <w:rsid w:val="003173C7"/>
    <w:rsid w:val="0032051E"/>
    <w:rsid w:val="003222B7"/>
    <w:rsid w:val="00323C54"/>
    <w:rsid w:val="003251EF"/>
    <w:rsid w:val="00325F3C"/>
    <w:rsid w:val="00327D3B"/>
    <w:rsid w:val="00327DC5"/>
    <w:rsid w:val="003300CA"/>
    <w:rsid w:val="003301EB"/>
    <w:rsid w:val="0033134D"/>
    <w:rsid w:val="003326C4"/>
    <w:rsid w:val="003334E6"/>
    <w:rsid w:val="0033378C"/>
    <w:rsid w:val="00333845"/>
    <w:rsid w:val="00333F72"/>
    <w:rsid w:val="003343CB"/>
    <w:rsid w:val="0033703A"/>
    <w:rsid w:val="003400A2"/>
    <w:rsid w:val="0034154B"/>
    <w:rsid w:val="00341982"/>
    <w:rsid w:val="00342669"/>
    <w:rsid w:val="003460FB"/>
    <w:rsid w:val="00347308"/>
    <w:rsid w:val="00347381"/>
    <w:rsid w:val="003501D6"/>
    <w:rsid w:val="00351058"/>
    <w:rsid w:val="00352583"/>
    <w:rsid w:val="0035342E"/>
    <w:rsid w:val="00353DE7"/>
    <w:rsid w:val="00354277"/>
    <w:rsid w:val="003561A4"/>
    <w:rsid w:val="00356B39"/>
    <w:rsid w:val="00360678"/>
    <w:rsid w:val="00361608"/>
    <w:rsid w:val="00361FBF"/>
    <w:rsid w:val="00362CFF"/>
    <w:rsid w:val="00365AA8"/>
    <w:rsid w:val="00366A35"/>
    <w:rsid w:val="00366C0B"/>
    <w:rsid w:val="0036721B"/>
    <w:rsid w:val="00370D73"/>
    <w:rsid w:val="003744F6"/>
    <w:rsid w:val="0037497D"/>
    <w:rsid w:val="00377357"/>
    <w:rsid w:val="00381F8C"/>
    <w:rsid w:val="0038243C"/>
    <w:rsid w:val="00382CF2"/>
    <w:rsid w:val="00382DDD"/>
    <w:rsid w:val="00383E8A"/>
    <w:rsid w:val="00384077"/>
    <w:rsid w:val="00385DC5"/>
    <w:rsid w:val="003870F5"/>
    <w:rsid w:val="003876D8"/>
    <w:rsid w:val="0038790D"/>
    <w:rsid w:val="003879CE"/>
    <w:rsid w:val="00387B51"/>
    <w:rsid w:val="00387EB1"/>
    <w:rsid w:val="003900C8"/>
    <w:rsid w:val="00390466"/>
    <w:rsid w:val="00390D6A"/>
    <w:rsid w:val="00391D6A"/>
    <w:rsid w:val="003921BE"/>
    <w:rsid w:val="00392D90"/>
    <w:rsid w:val="00393504"/>
    <w:rsid w:val="00394D53"/>
    <w:rsid w:val="00395088"/>
    <w:rsid w:val="00395140"/>
    <w:rsid w:val="003959D6"/>
    <w:rsid w:val="0039664F"/>
    <w:rsid w:val="003A087F"/>
    <w:rsid w:val="003A0F4C"/>
    <w:rsid w:val="003A1045"/>
    <w:rsid w:val="003A3841"/>
    <w:rsid w:val="003A5F01"/>
    <w:rsid w:val="003A682B"/>
    <w:rsid w:val="003B0DCE"/>
    <w:rsid w:val="003B0E3D"/>
    <w:rsid w:val="003B2173"/>
    <w:rsid w:val="003B22F5"/>
    <w:rsid w:val="003B3B52"/>
    <w:rsid w:val="003B5839"/>
    <w:rsid w:val="003B62F4"/>
    <w:rsid w:val="003B6707"/>
    <w:rsid w:val="003B6781"/>
    <w:rsid w:val="003B7B54"/>
    <w:rsid w:val="003C0595"/>
    <w:rsid w:val="003C0752"/>
    <w:rsid w:val="003C0883"/>
    <w:rsid w:val="003C0F84"/>
    <w:rsid w:val="003C2D22"/>
    <w:rsid w:val="003C5799"/>
    <w:rsid w:val="003C5AEE"/>
    <w:rsid w:val="003D02B2"/>
    <w:rsid w:val="003D0B5B"/>
    <w:rsid w:val="003D0D37"/>
    <w:rsid w:val="003D19E5"/>
    <w:rsid w:val="003D4163"/>
    <w:rsid w:val="003D59DB"/>
    <w:rsid w:val="003D6272"/>
    <w:rsid w:val="003D6700"/>
    <w:rsid w:val="003D7837"/>
    <w:rsid w:val="003E0E41"/>
    <w:rsid w:val="003E1048"/>
    <w:rsid w:val="003E135A"/>
    <w:rsid w:val="003E4C45"/>
    <w:rsid w:val="003E4CEC"/>
    <w:rsid w:val="003E6E55"/>
    <w:rsid w:val="003E73C7"/>
    <w:rsid w:val="003E7F92"/>
    <w:rsid w:val="003F06BA"/>
    <w:rsid w:val="003F10AD"/>
    <w:rsid w:val="003F2AFB"/>
    <w:rsid w:val="003F33CB"/>
    <w:rsid w:val="003F37C8"/>
    <w:rsid w:val="003F4DDA"/>
    <w:rsid w:val="003F69F7"/>
    <w:rsid w:val="003F731C"/>
    <w:rsid w:val="003F7449"/>
    <w:rsid w:val="003F7FEA"/>
    <w:rsid w:val="0040100D"/>
    <w:rsid w:val="00401628"/>
    <w:rsid w:val="00401A4D"/>
    <w:rsid w:val="00401A58"/>
    <w:rsid w:val="00403980"/>
    <w:rsid w:val="00403E3A"/>
    <w:rsid w:val="004047B8"/>
    <w:rsid w:val="00405DB1"/>
    <w:rsid w:val="00405F01"/>
    <w:rsid w:val="004067A6"/>
    <w:rsid w:val="00406868"/>
    <w:rsid w:val="004070BD"/>
    <w:rsid w:val="0041001E"/>
    <w:rsid w:val="0041430B"/>
    <w:rsid w:val="00414688"/>
    <w:rsid w:val="00415EBF"/>
    <w:rsid w:val="00416522"/>
    <w:rsid w:val="0041717C"/>
    <w:rsid w:val="00421448"/>
    <w:rsid w:val="00424368"/>
    <w:rsid w:val="004253B1"/>
    <w:rsid w:val="00425E57"/>
    <w:rsid w:val="00427395"/>
    <w:rsid w:val="004276DF"/>
    <w:rsid w:val="00430D63"/>
    <w:rsid w:val="00432595"/>
    <w:rsid w:val="00432693"/>
    <w:rsid w:val="00433336"/>
    <w:rsid w:val="004341E9"/>
    <w:rsid w:val="00434766"/>
    <w:rsid w:val="00434798"/>
    <w:rsid w:val="004347CF"/>
    <w:rsid w:val="00434C79"/>
    <w:rsid w:val="004356C7"/>
    <w:rsid w:val="004365E0"/>
    <w:rsid w:val="00441785"/>
    <w:rsid w:val="0044192D"/>
    <w:rsid w:val="00441DD1"/>
    <w:rsid w:val="0044212D"/>
    <w:rsid w:val="004434E3"/>
    <w:rsid w:val="00443690"/>
    <w:rsid w:val="00445E68"/>
    <w:rsid w:val="00446971"/>
    <w:rsid w:val="00447E2A"/>
    <w:rsid w:val="0045096E"/>
    <w:rsid w:val="004516D7"/>
    <w:rsid w:val="004518F9"/>
    <w:rsid w:val="0045364C"/>
    <w:rsid w:val="0045395E"/>
    <w:rsid w:val="0045577E"/>
    <w:rsid w:val="004563EC"/>
    <w:rsid w:val="00456D4A"/>
    <w:rsid w:val="00456E19"/>
    <w:rsid w:val="00457928"/>
    <w:rsid w:val="00457BE1"/>
    <w:rsid w:val="00460479"/>
    <w:rsid w:val="00460BDB"/>
    <w:rsid w:val="00461273"/>
    <w:rsid w:val="00465A1A"/>
    <w:rsid w:val="0046616F"/>
    <w:rsid w:val="0046628D"/>
    <w:rsid w:val="00466FD0"/>
    <w:rsid w:val="0047039B"/>
    <w:rsid w:val="004707D9"/>
    <w:rsid w:val="00470BD4"/>
    <w:rsid w:val="00470C80"/>
    <w:rsid w:val="00472DBA"/>
    <w:rsid w:val="0047450A"/>
    <w:rsid w:val="00474DE5"/>
    <w:rsid w:val="00475381"/>
    <w:rsid w:val="0047670D"/>
    <w:rsid w:val="004768EF"/>
    <w:rsid w:val="00476D29"/>
    <w:rsid w:val="004779F8"/>
    <w:rsid w:val="0048050F"/>
    <w:rsid w:val="004829A0"/>
    <w:rsid w:val="004848ED"/>
    <w:rsid w:val="004870BC"/>
    <w:rsid w:val="00490B0C"/>
    <w:rsid w:val="004927EA"/>
    <w:rsid w:val="00492B7E"/>
    <w:rsid w:val="00493889"/>
    <w:rsid w:val="00493C93"/>
    <w:rsid w:val="00495650"/>
    <w:rsid w:val="00495DC9"/>
    <w:rsid w:val="004A2609"/>
    <w:rsid w:val="004A26D1"/>
    <w:rsid w:val="004A2D16"/>
    <w:rsid w:val="004A2E90"/>
    <w:rsid w:val="004A6A08"/>
    <w:rsid w:val="004A714C"/>
    <w:rsid w:val="004B0D0C"/>
    <w:rsid w:val="004B1437"/>
    <w:rsid w:val="004B1CB8"/>
    <w:rsid w:val="004B3BE7"/>
    <w:rsid w:val="004B3CDA"/>
    <w:rsid w:val="004B5318"/>
    <w:rsid w:val="004B73A6"/>
    <w:rsid w:val="004C2222"/>
    <w:rsid w:val="004C2AAD"/>
    <w:rsid w:val="004C3831"/>
    <w:rsid w:val="004C461F"/>
    <w:rsid w:val="004C489F"/>
    <w:rsid w:val="004C54C0"/>
    <w:rsid w:val="004C63D0"/>
    <w:rsid w:val="004D0129"/>
    <w:rsid w:val="004D0A6E"/>
    <w:rsid w:val="004D0ECD"/>
    <w:rsid w:val="004D17BD"/>
    <w:rsid w:val="004D2DD6"/>
    <w:rsid w:val="004D440A"/>
    <w:rsid w:val="004D4899"/>
    <w:rsid w:val="004D4F1C"/>
    <w:rsid w:val="004D5B0C"/>
    <w:rsid w:val="004E011A"/>
    <w:rsid w:val="004E0E6D"/>
    <w:rsid w:val="004E1484"/>
    <w:rsid w:val="004E1C8B"/>
    <w:rsid w:val="004E2AA7"/>
    <w:rsid w:val="004E43E1"/>
    <w:rsid w:val="004E4743"/>
    <w:rsid w:val="004E47CE"/>
    <w:rsid w:val="004E5BF0"/>
    <w:rsid w:val="004E61B2"/>
    <w:rsid w:val="004E7302"/>
    <w:rsid w:val="004E792E"/>
    <w:rsid w:val="004F22D0"/>
    <w:rsid w:val="004F35B0"/>
    <w:rsid w:val="004F4194"/>
    <w:rsid w:val="004F4D56"/>
    <w:rsid w:val="004F52B2"/>
    <w:rsid w:val="004F595E"/>
    <w:rsid w:val="004F5C8B"/>
    <w:rsid w:val="004F6C7A"/>
    <w:rsid w:val="00501112"/>
    <w:rsid w:val="0050112E"/>
    <w:rsid w:val="00501D71"/>
    <w:rsid w:val="00502578"/>
    <w:rsid w:val="00502D2C"/>
    <w:rsid w:val="005052E9"/>
    <w:rsid w:val="005058A8"/>
    <w:rsid w:val="005059AB"/>
    <w:rsid w:val="00505E69"/>
    <w:rsid w:val="00506728"/>
    <w:rsid w:val="005105A9"/>
    <w:rsid w:val="00510B2A"/>
    <w:rsid w:val="005118AA"/>
    <w:rsid w:val="005122B2"/>
    <w:rsid w:val="0051360D"/>
    <w:rsid w:val="00515C5E"/>
    <w:rsid w:val="00516BCA"/>
    <w:rsid w:val="00517341"/>
    <w:rsid w:val="005226E4"/>
    <w:rsid w:val="00522802"/>
    <w:rsid w:val="00524258"/>
    <w:rsid w:val="00525183"/>
    <w:rsid w:val="00527C70"/>
    <w:rsid w:val="00530995"/>
    <w:rsid w:val="005348B1"/>
    <w:rsid w:val="0053589F"/>
    <w:rsid w:val="0053603D"/>
    <w:rsid w:val="0053684D"/>
    <w:rsid w:val="00537CDB"/>
    <w:rsid w:val="0054017E"/>
    <w:rsid w:val="00542CE0"/>
    <w:rsid w:val="00542F22"/>
    <w:rsid w:val="005433A7"/>
    <w:rsid w:val="00543FC8"/>
    <w:rsid w:val="00544675"/>
    <w:rsid w:val="00545803"/>
    <w:rsid w:val="00546CAC"/>
    <w:rsid w:val="00547713"/>
    <w:rsid w:val="00547E18"/>
    <w:rsid w:val="00547F45"/>
    <w:rsid w:val="005506CA"/>
    <w:rsid w:val="005513BC"/>
    <w:rsid w:val="005517DA"/>
    <w:rsid w:val="00551DAC"/>
    <w:rsid w:val="00552170"/>
    <w:rsid w:val="00552473"/>
    <w:rsid w:val="0055261E"/>
    <w:rsid w:val="00555FEC"/>
    <w:rsid w:val="00557D02"/>
    <w:rsid w:val="00560692"/>
    <w:rsid w:val="005630B2"/>
    <w:rsid w:val="005638A9"/>
    <w:rsid w:val="0056425E"/>
    <w:rsid w:val="00564A90"/>
    <w:rsid w:val="0056558E"/>
    <w:rsid w:val="00566CF3"/>
    <w:rsid w:val="005670C1"/>
    <w:rsid w:val="00567C8D"/>
    <w:rsid w:val="005704E3"/>
    <w:rsid w:val="00570A36"/>
    <w:rsid w:val="00570C60"/>
    <w:rsid w:val="00573460"/>
    <w:rsid w:val="0057366A"/>
    <w:rsid w:val="00576A0B"/>
    <w:rsid w:val="00576A9E"/>
    <w:rsid w:val="005770B0"/>
    <w:rsid w:val="0057772E"/>
    <w:rsid w:val="00580EB7"/>
    <w:rsid w:val="0058127F"/>
    <w:rsid w:val="005841B2"/>
    <w:rsid w:val="005851A2"/>
    <w:rsid w:val="0058644F"/>
    <w:rsid w:val="0059028B"/>
    <w:rsid w:val="00590A63"/>
    <w:rsid w:val="0059103F"/>
    <w:rsid w:val="00591044"/>
    <w:rsid w:val="0059147F"/>
    <w:rsid w:val="005914F1"/>
    <w:rsid w:val="00591B13"/>
    <w:rsid w:val="00591F86"/>
    <w:rsid w:val="005926D4"/>
    <w:rsid w:val="00592AC1"/>
    <w:rsid w:val="00594030"/>
    <w:rsid w:val="0059562D"/>
    <w:rsid w:val="005962EE"/>
    <w:rsid w:val="00596CCA"/>
    <w:rsid w:val="00597A56"/>
    <w:rsid w:val="005A0498"/>
    <w:rsid w:val="005A1ADC"/>
    <w:rsid w:val="005A2099"/>
    <w:rsid w:val="005A3010"/>
    <w:rsid w:val="005A33BE"/>
    <w:rsid w:val="005A58D5"/>
    <w:rsid w:val="005A5E9D"/>
    <w:rsid w:val="005A62D6"/>
    <w:rsid w:val="005A63B6"/>
    <w:rsid w:val="005A6F5D"/>
    <w:rsid w:val="005A7584"/>
    <w:rsid w:val="005B0D15"/>
    <w:rsid w:val="005B0E37"/>
    <w:rsid w:val="005B16DA"/>
    <w:rsid w:val="005B2D61"/>
    <w:rsid w:val="005B429D"/>
    <w:rsid w:val="005B49C0"/>
    <w:rsid w:val="005B4BB5"/>
    <w:rsid w:val="005B4E87"/>
    <w:rsid w:val="005B581E"/>
    <w:rsid w:val="005B5F5E"/>
    <w:rsid w:val="005B67ED"/>
    <w:rsid w:val="005B7235"/>
    <w:rsid w:val="005C0782"/>
    <w:rsid w:val="005C099F"/>
    <w:rsid w:val="005C0C0D"/>
    <w:rsid w:val="005C274D"/>
    <w:rsid w:val="005C28FD"/>
    <w:rsid w:val="005C3EFE"/>
    <w:rsid w:val="005C50B0"/>
    <w:rsid w:val="005C50CC"/>
    <w:rsid w:val="005C53E5"/>
    <w:rsid w:val="005C6AD5"/>
    <w:rsid w:val="005C71FE"/>
    <w:rsid w:val="005C755C"/>
    <w:rsid w:val="005C7778"/>
    <w:rsid w:val="005D0721"/>
    <w:rsid w:val="005D0F95"/>
    <w:rsid w:val="005D19DD"/>
    <w:rsid w:val="005D20FD"/>
    <w:rsid w:val="005D2325"/>
    <w:rsid w:val="005D23F9"/>
    <w:rsid w:val="005D2B8B"/>
    <w:rsid w:val="005D33C6"/>
    <w:rsid w:val="005D3950"/>
    <w:rsid w:val="005D66AF"/>
    <w:rsid w:val="005D6AB8"/>
    <w:rsid w:val="005D7D68"/>
    <w:rsid w:val="005E08E1"/>
    <w:rsid w:val="005E0CD6"/>
    <w:rsid w:val="005E236E"/>
    <w:rsid w:val="005E2D0A"/>
    <w:rsid w:val="005E2DAB"/>
    <w:rsid w:val="005E49F1"/>
    <w:rsid w:val="005E5685"/>
    <w:rsid w:val="005E5D31"/>
    <w:rsid w:val="005E779D"/>
    <w:rsid w:val="005E7EEA"/>
    <w:rsid w:val="005F0E88"/>
    <w:rsid w:val="005F298C"/>
    <w:rsid w:val="005F3001"/>
    <w:rsid w:val="005F3298"/>
    <w:rsid w:val="005F3AB2"/>
    <w:rsid w:val="005F3BDF"/>
    <w:rsid w:val="005F3BFC"/>
    <w:rsid w:val="005F3D81"/>
    <w:rsid w:val="005F450C"/>
    <w:rsid w:val="005F48C2"/>
    <w:rsid w:val="005F528F"/>
    <w:rsid w:val="0060107E"/>
    <w:rsid w:val="00603335"/>
    <w:rsid w:val="0060784F"/>
    <w:rsid w:val="0061016D"/>
    <w:rsid w:val="00611ED3"/>
    <w:rsid w:val="0061470E"/>
    <w:rsid w:val="00614B37"/>
    <w:rsid w:val="00617190"/>
    <w:rsid w:val="00620EA0"/>
    <w:rsid w:val="00621D65"/>
    <w:rsid w:val="006232EC"/>
    <w:rsid w:val="00624D0F"/>
    <w:rsid w:val="006257D2"/>
    <w:rsid w:val="00626483"/>
    <w:rsid w:val="00626EB1"/>
    <w:rsid w:val="006270FB"/>
    <w:rsid w:val="00631E76"/>
    <w:rsid w:val="00632D79"/>
    <w:rsid w:val="00635B48"/>
    <w:rsid w:val="00635B7F"/>
    <w:rsid w:val="0063614C"/>
    <w:rsid w:val="00636EEB"/>
    <w:rsid w:val="00640420"/>
    <w:rsid w:val="006418A3"/>
    <w:rsid w:val="0064284C"/>
    <w:rsid w:val="006429A4"/>
    <w:rsid w:val="006440FB"/>
    <w:rsid w:val="0064439B"/>
    <w:rsid w:val="006457E4"/>
    <w:rsid w:val="0064758A"/>
    <w:rsid w:val="0065009E"/>
    <w:rsid w:val="0065041C"/>
    <w:rsid w:val="0065097D"/>
    <w:rsid w:val="00650B44"/>
    <w:rsid w:val="00651CE1"/>
    <w:rsid w:val="00652117"/>
    <w:rsid w:val="00653B7E"/>
    <w:rsid w:val="0066034A"/>
    <w:rsid w:val="00660640"/>
    <w:rsid w:val="00660F87"/>
    <w:rsid w:val="00661F73"/>
    <w:rsid w:val="00662809"/>
    <w:rsid w:val="0066372D"/>
    <w:rsid w:val="006652D7"/>
    <w:rsid w:val="006654BB"/>
    <w:rsid w:val="00665D55"/>
    <w:rsid w:val="00666AC8"/>
    <w:rsid w:val="006673DD"/>
    <w:rsid w:val="00672137"/>
    <w:rsid w:val="00672D0D"/>
    <w:rsid w:val="00673470"/>
    <w:rsid w:val="00674176"/>
    <w:rsid w:val="00674EEB"/>
    <w:rsid w:val="0067705C"/>
    <w:rsid w:val="00677B88"/>
    <w:rsid w:val="00684801"/>
    <w:rsid w:val="00684E13"/>
    <w:rsid w:val="0068542D"/>
    <w:rsid w:val="00686178"/>
    <w:rsid w:val="0068793B"/>
    <w:rsid w:val="00687EC4"/>
    <w:rsid w:val="0069091C"/>
    <w:rsid w:val="0069099E"/>
    <w:rsid w:val="00691808"/>
    <w:rsid w:val="00694F00"/>
    <w:rsid w:val="00695661"/>
    <w:rsid w:val="00696F11"/>
    <w:rsid w:val="006A12C1"/>
    <w:rsid w:val="006A15BB"/>
    <w:rsid w:val="006A2406"/>
    <w:rsid w:val="006A2574"/>
    <w:rsid w:val="006A2B28"/>
    <w:rsid w:val="006A3A24"/>
    <w:rsid w:val="006A6195"/>
    <w:rsid w:val="006A6D88"/>
    <w:rsid w:val="006A6F3A"/>
    <w:rsid w:val="006A7980"/>
    <w:rsid w:val="006B1FB5"/>
    <w:rsid w:val="006B204A"/>
    <w:rsid w:val="006B220F"/>
    <w:rsid w:val="006B2259"/>
    <w:rsid w:val="006B40A1"/>
    <w:rsid w:val="006B508D"/>
    <w:rsid w:val="006B5A77"/>
    <w:rsid w:val="006B6700"/>
    <w:rsid w:val="006C2FD5"/>
    <w:rsid w:val="006C4EB5"/>
    <w:rsid w:val="006C5710"/>
    <w:rsid w:val="006C5FD7"/>
    <w:rsid w:val="006C7378"/>
    <w:rsid w:val="006D0D6C"/>
    <w:rsid w:val="006D210C"/>
    <w:rsid w:val="006D2843"/>
    <w:rsid w:val="006D330F"/>
    <w:rsid w:val="006D3647"/>
    <w:rsid w:val="006D36BF"/>
    <w:rsid w:val="006D47F9"/>
    <w:rsid w:val="006D583F"/>
    <w:rsid w:val="006D59FF"/>
    <w:rsid w:val="006D6A67"/>
    <w:rsid w:val="006E4911"/>
    <w:rsid w:val="006E5105"/>
    <w:rsid w:val="006E58CB"/>
    <w:rsid w:val="006E5A90"/>
    <w:rsid w:val="006E5AA3"/>
    <w:rsid w:val="006E6D6D"/>
    <w:rsid w:val="006E719D"/>
    <w:rsid w:val="006E780A"/>
    <w:rsid w:val="006F046D"/>
    <w:rsid w:val="006F0AC7"/>
    <w:rsid w:val="006F3AAC"/>
    <w:rsid w:val="006F5CD4"/>
    <w:rsid w:val="006F6B36"/>
    <w:rsid w:val="006F751A"/>
    <w:rsid w:val="0070076C"/>
    <w:rsid w:val="007007EE"/>
    <w:rsid w:val="007030AC"/>
    <w:rsid w:val="00703347"/>
    <w:rsid w:val="00710F3F"/>
    <w:rsid w:val="00712760"/>
    <w:rsid w:val="00714830"/>
    <w:rsid w:val="007150F9"/>
    <w:rsid w:val="00715B70"/>
    <w:rsid w:val="00716C7C"/>
    <w:rsid w:val="007179EA"/>
    <w:rsid w:val="00717AB2"/>
    <w:rsid w:val="00717DE4"/>
    <w:rsid w:val="0072268D"/>
    <w:rsid w:val="007243A5"/>
    <w:rsid w:val="00724420"/>
    <w:rsid w:val="00727C73"/>
    <w:rsid w:val="00731275"/>
    <w:rsid w:val="007318B9"/>
    <w:rsid w:val="0073258A"/>
    <w:rsid w:val="00732B48"/>
    <w:rsid w:val="00737733"/>
    <w:rsid w:val="00737975"/>
    <w:rsid w:val="007379C1"/>
    <w:rsid w:val="00737B13"/>
    <w:rsid w:val="007406C2"/>
    <w:rsid w:val="007436E9"/>
    <w:rsid w:val="00743A58"/>
    <w:rsid w:val="00743ADF"/>
    <w:rsid w:val="00743AF0"/>
    <w:rsid w:val="00744EF6"/>
    <w:rsid w:val="00745CBC"/>
    <w:rsid w:val="00752BBA"/>
    <w:rsid w:val="00754287"/>
    <w:rsid w:val="00755D5A"/>
    <w:rsid w:val="007568F5"/>
    <w:rsid w:val="007573FC"/>
    <w:rsid w:val="00757AFE"/>
    <w:rsid w:val="00761D1A"/>
    <w:rsid w:val="00770E4F"/>
    <w:rsid w:val="0077302A"/>
    <w:rsid w:val="00774417"/>
    <w:rsid w:val="007759A6"/>
    <w:rsid w:val="00775A37"/>
    <w:rsid w:val="00775CF3"/>
    <w:rsid w:val="007769E4"/>
    <w:rsid w:val="007771DA"/>
    <w:rsid w:val="007822E4"/>
    <w:rsid w:val="00782CFA"/>
    <w:rsid w:val="00783867"/>
    <w:rsid w:val="00785504"/>
    <w:rsid w:val="00786598"/>
    <w:rsid w:val="007870B6"/>
    <w:rsid w:val="00790601"/>
    <w:rsid w:val="0079318F"/>
    <w:rsid w:val="00793274"/>
    <w:rsid w:val="0079398B"/>
    <w:rsid w:val="00794211"/>
    <w:rsid w:val="007948A8"/>
    <w:rsid w:val="007977DE"/>
    <w:rsid w:val="007A08E7"/>
    <w:rsid w:val="007A306A"/>
    <w:rsid w:val="007A3B9F"/>
    <w:rsid w:val="007A557C"/>
    <w:rsid w:val="007A639C"/>
    <w:rsid w:val="007A6EFE"/>
    <w:rsid w:val="007A7BD0"/>
    <w:rsid w:val="007B1B97"/>
    <w:rsid w:val="007B2989"/>
    <w:rsid w:val="007B6597"/>
    <w:rsid w:val="007B6B02"/>
    <w:rsid w:val="007B74E9"/>
    <w:rsid w:val="007B75C6"/>
    <w:rsid w:val="007B772E"/>
    <w:rsid w:val="007C0823"/>
    <w:rsid w:val="007C3BCA"/>
    <w:rsid w:val="007C47B9"/>
    <w:rsid w:val="007C49C6"/>
    <w:rsid w:val="007C4A01"/>
    <w:rsid w:val="007C533D"/>
    <w:rsid w:val="007C5DBC"/>
    <w:rsid w:val="007C65A5"/>
    <w:rsid w:val="007C692E"/>
    <w:rsid w:val="007C69DE"/>
    <w:rsid w:val="007C6CF9"/>
    <w:rsid w:val="007C6E12"/>
    <w:rsid w:val="007D2CC0"/>
    <w:rsid w:val="007D3C2A"/>
    <w:rsid w:val="007D5FB6"/>
    <w:rsid w:val="007D6E9E"/>
    <w:rsid w:val="007D7C1E"/>
    <w:rsid w:val="007E015E"/>
    <w:rsid w:val="007E1542"/>
    <w:rsid w:val="007E24C7"/>
    <w:rsid w:val="007E38CA"/>
    <w:rsid w:val="007E59FA"/>
    <w:rsid w:val="007E5ACC"/>
    <w:rsid w:val="007E5AE8"/>
    <w:rsid w:val="007E5EA5"/>
    <w:rsid w:val="007E74C7"/>
    <w:rsid w:val="007E773B"/>
    <w:rsid w:val="007E77F3"/>
    <w:rsid w:val="007F034F"/>
    <w:rsid w:val="007F0A21"/>
    <w:rsid w:val="007F2D4A"/>
    <w:rsid w:val="007F3B4E"/>
    <w:rsid w:val="007F423E"/>
    <w:rsid w:val="007F45BC"/>
    <w:rsid w:val="007F479C"/>
    <w:rsid w:val="007F4B12"/>
    <w:rsid w:val="007F4D3E"/>
    <w:rsid w:val="007F51E4"/>
    <w:rsid w:val="007F6616"/>
    <w:rsid w:val="007F787A"/>
    <w:rsid w:val="008001BB"/>
    <w:rsid w:val="0080283D"/>
    <w:rsid w:val="0080362F"/>
    <w:rsid w:val="00803EAB"/>
    <w:rsid w:val="008054C6"/>
    <w:rsid w:val="0080638D"/>
    <w:rsid w:val="0080680C"/>
    <w:rsid w:val="00810376"/>
    <w:rsid w:val="0081206A"/>
    <w:rsid w:val="008120F9"/>
    <w:rsid w:val="008149C9"/>
    <w:rsid w:val="00814A7C"/>
    <w:rsid w:val="00814E68"/>
    <w:rsid w:val="00815CD9"/>
    <w:rsid w:val="008162EF"/>
    <w:rsid w:val="00817987"/>
    <w:rsid w:val="0082046A"/>
    <w:rsid w:val="00820B71"/>
    <w:rsid w:val="008229FA"/>
    <w:rsid w:val="0082334C"/>
    <w:rsid w:val="00823F59"/>
    <w:rsid w:val="00824515"/>
    <w:rsid w:val="008248A3"/>
    <w:rsid w:val="00824955"/>
    <w:rsid w:val="00824BD3"/>
    <w:rsid w:val="00825552"/>
    <w:rsid w:val="00827629"/>
    <w:rsid w:val="008304D9"/>
    <w:rsid w:val="00830B55"/>
    <w:rsid w:val="00830B7F"/>
    <w:rsid w:val="00830C90"/>
    <w:rsid w:val="0083304F"/>
    <w:rsid w:val="00833181"/>
    <w:rsid w:val="00833D78"/>
    <w:rsid w:val="00834080"/>
    <w:rsid w:val="0083549B"/>
    <w:rsid w:val="00837454"/>
    <w:rsid w:val="00840D9C"/>
    <w:rsid w:val="008426E5"/>
    <w:rsid w:val="00842A47"/>
    <w:rsid w:val="00842D21"/>
    <w:rsid w:val="00844167"/>
    <w:rsid w:val="00845739"/>
    <w:rsid w:val="00845D00"/>
    <w:rsid w:val="00847821"/>
    <w:rsid w:val="00847851"/>
    <w:rsid w:val="00847C05"/>
    <w:rsid w:val="00847FE5"/>
    <w:rsid w:val="008501B4"/>
    <w:rsid w:val="00852D74"/>
    <w:rsid w:val="00853365"/>
    <w:rsid w:val="00853C71"/>
    <w:rsid w:val="00856B68"/>
    <w:rsid w:val="00857722"/>
    <w:rsid w:val="0085772B"/>
    <w:rsid w:val="0085799B"/>
    <w:rsid w:val="00866539"/>
    <w:rsid w:val="008668E1"/>
    <w:rsid w:val="008669C8"/>
    <w:rsid w:val="00871466"/>
    <w:rsid w:val="00872ACB"/>
    <w:rsid w:val="0087313A"/>
    <w:rsid w:val="00873B26"/>
    <w:rsid w:val="00875E2A"/>
    <w:rsid w:val="0087602D"/>
    <w:rsid w:val="008767CB"/>
    <w:rsid w:val="00877177"/>
    <w:rsid w:val="008777F9"/>
    <w:rsid w:val="00880224"/>
    <w:rsid w:val="008805C5"/>
    <w:rsid w:val="00882FD0"/>
    <w:rsid w:val="0088334C"/>
    <w:rsid w:val="0088385B"/>
    <w:rsid w:val="00884B5A"/>
    <w:rsid w:val="00885058"/>
    <w:rsid w:val="00885C29"/>
    <w:rsid w:val="00886403"/>
    <w:rsid w:val="00887108"/>
    <w:rsid w:val="008878A6"/>
    <w:rsid w:val="00887CB8"/>
    <w:rsid w:val="00890650"/>
    <w:rsid w:val="00890DA1"/>
    <w:rsid w:val="00894528"/>
    <w:rsid w:val="008960B5"/>
    <w:rsid w:val="0089687E"/>
    <w:rsid w:val="008A0910"/>
    <w:rsid w:val="008A27B6"/>
    <w:rsid w:val="008A430F"/>
    <w:rsid w:val="008A4331"/>
    <w:rsid w:val="008A6B44"/>
    <w:rsid w:val="008A74C6"/>
    <w:rsid w:val="008B0BD0"/>
    <w:rsid w:val="008B16F5"/>
    <w:rsid w:val="008B1A5F"/>
    <w:rsid w:val="008B1DFA"/>
    <w:rsid w:val="008B2304"/>
    <w:rsid w:val="008B2624"/>
    <w:rsid w:val="008B4251"/>
    <w:rsid w:val="008B43F2"/>
    <w:rsid w:val="008B6FDC"/>
    <w:rsid w:val="008B7F7A"/>
    <w:rsid w:val="008C0655"/>
    <w:rsid w:val="008C0A0E"/>
    <w:rsid w:val="008C0B0E"/>
    <w:rsid w:val="008C0B74"/>
    <w:rsid w:val="008C4A54"/>
    <w:rsid w:val="008C6636"/>
    <w:rsid w:val="008D1630"/>
    <w:rsid w:val="008D168C"/>
    <w:rsid w:val="008D237C"/>
    <w:rsid w:val="008D2EB8"/>
    <w:rsid w:val="008D3951"/>
    <w:rsid w:val="008D4C6A"/>
    <w:rsid w:val="008D585C"/>
    <w:rsid w:val="008D59F5"/>
    <w:rsid w:val="008D6874"/>
    <w:rsid w:val="008D79B1"/>
    <w:rsid w:val="008E0BC1"/>
    <w:rsid w:val="008E1FCD"/>
    <w:rsid w:val="008E2318"/>
    <w:rsid w:val="008E2539"/>
    <w:rsid w:val="008E2D9B"/>
    <w:rsid w:val="008E3608"/>
    <w:rsid w:val="008E3B27"/>
    <w:rsid w:val="008E7D82"/>
    <w:rsid w:val="008F1A5D"/>
    <w:rsid w:val="008F1BB8"/>
    <w:rsid w:val="008F1CBA"/>
    <w:rsid w:val="008F2647"/>
    <w:rsid w:val="008F3EC8"/>
    <w:rsid w:val="008F6142"/>
    <w:rsid w:val="008F725D"/>
    <w:rsid w:val="00900571"/>
    <w:rsid w:val="00900E98"/>
    <w:rsid w:val="00901BA9"/>
    <w:rsid w:val="00902022"/>
    <w:rsid w:val="009025F0"/>
    <w:rsid w:val="00903D52"/>
    <w:rsid w:val="00904214"/>
    <w:rsid w:val="00904DD8"/>
    <w:rsid w:val="00905DA2"/>
    <w:rsid w:val="00907FF9"/>
    <w:rsid w:val="00910ADB"/>
    <w:rsid w:val="009111EA"/>
    <w:rsid w:val="00911757"/>
    <w:rsid w:val="00912AED"/>
    <w:rsid w:val="00913048"/>
    <w:rsid w:val="00913381"/>
    <w:rsid w:val="00913884"/>
    <w:rsid w:val="00915AC6"/>
    <w:rsid w:val="0092025A"/>
    <w:rsid w:val="009226B8"/>
    <w:rsid w:val="0092307F"/>
    <w:rsid w:val="009231F3"/>
    <w:rsid w:val="009236ED"/>
    <w:rsid w:val="00924A50"/>
    <w:rsid w:val="00926B11"/>
    <w:rsid w:val="00926B5D"/>
    <w:rsid w:val="0092739A"/>
    <w:rsid w:val="00931A88"/>
    <w:rsid w:val="00932199"/>
    <w:rsid w:val="009363DD"/>
    <w:rsid w:val="00941099"/>
    <w:rsid w:val="0094137A"/>
    <w:rsid w:val="00941C29"/>
    <w:rsid w:val="00942641"/>
    <w:rsid w:val="0094281D"/>
    <w:rsid w:val="00942CF2"/>
    <w:rsid w:val="0094463E"/>
    <w:rsid w:val="00944836"/>
    <w:rsid w:val="009454FA"/>
    <w:rsid w:val="00945DFD"/>
    <w:rsid w:val="00945E17"/>
    <w:rsid w:val="009461D2"/>
    <w:rsid w:val="0094764F"/>
    <w:rsid w:val="00950429"/>
    <w:rsid w:val="009510B6"/>
    <w:rsid w:val="00951533"/>
    <w:rsid w:val="00951C14"/>
    <w:rsid w:val="00951C85"/>
    <w:rsid w:val="009544A1"/>
    <w:rsid w:val="0095473D"/>
    <w:rsid w:val="009548F7"/>
    <w:rsid w:val="00954DFF"/>
    <w:rsid w:val="00955A82"/>
    <w:rsid w:val="00957AB2"/>
    <w:rsid w:val="00960A35"/>
    <w:rsid w:val="00961E2F"/>
    <w:rsid w:val="00962BD9"/>
    <w:rsid w:val="00964187"/>
    <w:rsid w:val="00964A8E"/>
    <w:rsid w:val="00964F89"/>
    <w:rsid w:val="00965716"/>
    <w:rsid w:val="00965CF6"/>
    <w:rsid w:val="00965E69"/>
    <w:rsid w:val="0096740E"/>
    <w:rsid w:val="009674D6"/>
    <w:rsid w:val="009707CE"/>
    <w:rsid w:val="00972FD0"/>
    <w:rsid w:val="009741A1"/>
    <w:rsid w:val="0097650A"/>
    <w:rsid w:val="009812DA"/>
    <w:rsid w:val="009827EF"/>
    <w:rsid w:val="00983032"/>
    <w:rsid w:val="00983263"/>
    <w:rsid w:val="00984C41"/>
    <w:rsid w:val="00984D63"/>
    <w:rsid w:val="00985DF4"/>
    <w:rsid w:val="00986285"/>
    <w:rsid w:val="0098665F"/>
    <w:rsid w:val="009873EC"/>
    <w:rsid w:val="00990274"/>
    <w:rsid w:val="00990910"/>
    <w:rsid w:val="00990C8C"/>
    <w:rsid w:val="00991692"/>
    <w:rsid w:val="00991FAB"/>
    <w:rsid w:val="00992AFA"/>
    <w:rsid w:val="0099329F"/>
    <w:rsid w:val="009937B5"/>
    <w:rsid w:val="00995091"/>
    <w:rsid w:val="00995FE8"/>
    <w:rsid w:val="009A21A3"/>
    <w:rsid w:val="009A25BB"/>
    <w:rsid w:val="009A4383"/>
    <w:rsid w:val="009A4A31"/>
    <w:rsid w:val="009A71F0"/>
    <w:rsid w:val="009A7475"/>
    <w:rsid w:val="009A7689"/>
    <w:rsid w:val="009B1136"/>
    <w:rsid w:val="009B1DC4"/>
    <w:rsid w:val="009B1F0A"/>
    <w:rsid w:val="009B1F6F"/>
    <w:rsid w:val="009B229A"/>
    <w:rsid w:val="009B417B"/>
    <w:rsid w:val="009B4537"/>
    <w:rsid w:val="009B4846"/>
    <w:rsid w:val="009B5BD3"/>
    <w:rsid w:val="009B639B"/>
    <w:rsid w:val="009B6FFF"/>
    <w:rsid w:val="009C100D"/>
    <w:rsid w:val="009C14DA"/>
    <w:rsid w:val="009C2104"/>
    <w:rsid w:val="009C2292"/>
    <w:rsid w:val="009C3088"/>
    <w:rsid w:val="009C41CC"/>
    <w:rsid w:val="009C452F"/>
    <w:rsid w:val="009C5BCD"/>
    <w:rsid w:val="009C6EC6"/>
    <w:rsid w:val="009C7BB5"/>
    <w:rsid w:val="009D0344"/>
    <w:rsid w:val="009D0384"/>
    <w:rsid w:val="009D09C8"/>
    <w:rsid w:val="009D0CAA"/>
    <w:rsid w:val="009D144E"/>
    <w:rsid w:val="009D1D83"/>
    <w:rsid w:val="009D3243"/>
    <w:rsid w:val="009D662B"/>
    <w:rsid w:val="009D6FDE"/>
    <w:rsid w:val="009D77B6"/>
    <w:rsid w:val="009E0709"/>
    <w:rsid w:val="009E0FA9"/>
    <w:rsid w:val="009E1757"/>
    <w:rsid w:val="009E181B"/>
    <w:rsid w:val="009E1C70"/>
    <w:rsid w:val="009E2555"/>
    <w:rsid w:val="009E2F96"/>
    <w:rsid w:val="009E5766"/>
    <w:rsid w:val="009E61D8"/>
    <w:rsid w:val="009E6987"/>
    <w:rsid w:val="009E6E12"/>
    <w:rsid w:val="009E7593"/>
    <w:rsid w:val="009E75B3"/>
    <w:rsid w:val="009E78D8"/>
    <w:rsid w:val="009E7AE9"/>
    <w:rsid w:val="009E7D10"/>
    <w:rsid w:val="009F0830"/>
    <w:rsid w:val="009F0B87"/>
    <w:rsid w:val="009F1884"/>
    <w:rsid w:val="009F3ACA"/>
    <w:rsid w:val="009F3C30"/>
    <w:rsid w:val="009F4A1D"/>
    <w:rsid w:val="009F57C7"/>
    <w:rsid w:val="009F5E93"/>
    <w:rsid w:val="009F63FC"/>
    <w:rsid w:val="009F7817"/>
    <w:rsid w:val="00A01F27"/>
    <w:rsid w:val="00A04797"/>
    <w:rsid w:val="00A04813"/>
    <w:rsid w:val="00A10138"/>
    <w:rsid w:val="00A1193A"/>
    <w:rsid w:val="00A122CD"/>
    <w:rsid w:val="00A13D81"/>
    <w:rsid w:val="00A13DE0"/>
    <w:rsid w:val="00A13EAE"/>
    <w:rsid w:val="00A14710"/>
    <w:rsid w:val="00A14876"/>
    <w:rsid w:val="00A15982"/>
    <w:rsid w:val="00A159F6"/>
    <w:rsid w:val="00A17252"/>
    <w:rsid w:val="00A17EDB"/>
    <w:rsid w:val="00A211FA"/>
    <w:rsid w:val="00A214E4"/>
    <w:rsid w:val="00A21B4F"/>
    <w:rsid w:val="00A22A54"/>
    <w:rsid w:val="00A23D15"/>
    <w:rsid w:val="00A25818"/>
    <w:rsid w:val="00A276F0"/>
    <w:rsid w:val="00A27725"/>
    <w:rsid w:val="00A32B80"/>
    <w:rsid w:val="00A340D6"/>
    <w:rsid w:val="00A34534"/>
    <w:rsid w:val="00A346F4"/>
    <w:rsid w:val="00A355D8"/>
    <w:rsid w:val="00A35745"/>
    <w:rsid w:val="00A362E0"/>
    <w:rsid w:val="00A36E83"/>
    <w:rsid w:val="00A40D22"/>
    <w:rsid w:val="00A425AB"/>
    <w:rsid w:val="00A43C58"/>
    <w:rsid w:val="00A43D37"/>
    <w:rsid w:val="00A4583B"/>
    <w:rsid w:val="00A45C4F"/>
    <w:rsid w:val="00A468A9"/>
    <w:rsid w:val="00A474B7"/>
    <w:rsid w:val="00A47538"/>
    <w:rsid w:val="00A50E18"/>
    <w:rsid w:val="00A525D1"/>
    <w:rsid w:val="00A5276E"/>
    <w:rsid w:val="00A54E61"/>
    <w:rsid w:val="00A5500C"/>
    <w:rsid w:val="00A55976"/>
    <w:rsid w:val="00A5642F"/>
    <w:rsid w:val="00A56676"/>
    <w:rsid w:val="00A600EE"/>
    <w:rsid w:val="00A60149"/>
    <w:rsid w:val="00A605F6"/>
    <w:rsid w:val="00A61ADD"/>
    <w:rsid w:val="00A62213"/>
    <w:rsid w:val="00A62B9A"/>
    <w:rsid w:val="00A62D2B"/>
    <w:rsid w:val="00A62D3E"/>
    <w:rsid w:val="00A6535A"/>
    <w:rsid w:val="00A6605D"/>
    <w:rsid w:val="00A66C01"/>
    <w:rsid w:val="00A66ED5"/>
    <w:rsid w:val="00A673A3"/>
    <w:rsid w:val="00A72307"/>
    <w:rsid w:val="00A72592"/>
    <w:rsid w:val="00A72760"/>
    <w:rsid w:val="00A72ADE"/>
    <w:rsid w:val="00A7407C"/>
    <w:rsid w:val="00A75B5A"/>
    <w:rsid w:val="00A770E7"/>
    <w:rsid w:val="00A77548"/>
    <w:rsid w:val="00A806F6"/>
    <w:rsid w:val="00A80C51"/>
    <w:rsid w:val="00A81F25"/>
    <w:rsid w:val="00A82A06"/>
    <w:rsid w:val="00A8401E"/>
    <w:rsid w:val="00A849C2"/>
    <w:rsid w:val="00A851F4"/>
    <w:rsid w:val="00A865C9"/>
    <w:rsid w:val="00A87FAA"/>
    <w:rsid w:val="00A90A9E"/>
    <w:rsid w:val="00A90AF7"/>
    <w:rsid w:val="00A912D7"/>
    <w:rsid w:val="00A9183D"/>
    <w:rsid w:val="00A92154"/>
    <w:rsid w:val="00A92FA2"/>
    <w:rsid w:val="00A941EA"/>
    <w:rsid w:val="00A95B0C"/>
    <w:rsid w:val="00A96041"/>
    <w:rsid w:val="00A962EC"/>
    <w:rsid w:val="00A97F99"/>
    <w:rsid w:val="00AA05F4"/>
    <w:rsid w:val="00AA078F"/>
    <w:rsid w:val="00AA10E3"/>
    <w:rsid w:val="00AA293C"/>
    <w:rsid w:val="00AA3747"/>
    <w:rsid w:val="00AA390B"/>
    <w:rsid w:val="00AA391F"/>
    <w:rsid w:val="00AA4878"/>
    <w:rsid w:val="00AA4C9C"/>
    <w:rsid w:val="00AA4F8C"/>
    <w:rsid w:val="00AA50CF"/>
    <w:rsid w:val="00AA655E"/>
    <w:rsid w:val="00AA77FC"/>
    <w:rsid w:val="00AB1D41"/>
    <w:rsid w:val="00AB1FA3"/>
    <w:rsid w:val="00AB2753"/>
    <w:rsid w:val="00AB3E9C"/>
    <w:rsid w:val="00AB422F"/>
    <w:rsid w:val="00AB47A3"/>
    <w:rsid w:val="00AB4ABC"/>
    <w:rsid w:val="00AC0C45"/>
    <w:rsid w:val="00AC10EF"/>
    <w:rsid w:val="00AC17ED"/>
    <w:rsid w:val="00AC1B5C"/>
    <w:rsid w:val="00AC4964"/>
    <w:rsid w:val="00AC4AC4"/>
    <w:rsid w:val="00AC5048"/>
    <w:rsid w:val="00AC54BF"/>
    <w:rsid w:val="00AD2EED"/>
    <w:rsid w:val="00AD5808"/>
    <w:rsid w:val="00AD70B7"/>
    <w:rsid w:val="00AD7584"/>
    <w:rsid w:val="00AE0832"/>
    <w:rsid w:val="00AE18D8"/>
    <w:rsid w:val="00AE2307"/>
    <w:rsid w:val="00AE2DBC"/>
    <w:rsid w:val="00AE33A2"/>
    <w:rsid w:val="00AE3C14"/>
    <w:rsid w:val="00AE51B9"/>
    <w:rsid w:val="00AE5A91"/>
    <w:rsid w:val="00AE60A4"/>
    <w:rsid w:val="00AE6A90"/>
    <w:rsid w:val="00AE7635"/>
    <w:rsid w:val="00AF0A1F"/>
    <w:rsid w:val="00AF23FB"/>
    <w:rsid w:val="00AF28C5"/>
    <w:rsid w:val="00AF298C"/>
    <w:rsid w:val="00AF3833"/>
    <w:rsid w:val="00AF482E"/>
    <w:rsid w:val="00AF5647"/>
    <w:rsid w:val="00AF5F35"/>
    <w:rsid w:val="00AF7094"/>
    <w:rsid w:val="00AF74E8"/>
    <w:rsid w:val="00B0034C"/>
    <w:rsid w:val="00B006F3"/>
    <w:rsid w:val="00B01184"/>
    <w:rsid w:val="00B01546"/>
    <w:rsid w:val="00B02D37"/>
    <w:rsid w:val="00B02F0F"/>
    <w:rsid w:val="00B03F2B"/>
    <w:rsid w:val="00B06597"/>
    <w:rsid w:val="00B076EE"/>
    <w:rsid w:val="00B106EC"/>
    <w:rsid w:val="00B10ADB"/>
    <w:rsid w:val="00B114DF"/>
    <w:rsid w:val="00B11D50"/>
    <w:rsid w:val="00B1209E"/>
    <w:rsid w:val="00B13480"/>
    <w:rsid w:val="00B148EA"/>
    <w:rsid w:val="00B15867"/>
    <w:rsid w:val="00B1649B"/>
    <w:rsid w:val="00B16D9B"/>
    <w:rsid w:val="00B17FC5"/>
    <w:rsid w:val="00B22619"/>
    <w:rsid w:val="00B23143"/>
    <w:rsid w:val="00B233D0"/>
    <w:rsid w:val="00B23A52"/>
    <w:rsid w:val="00B2467C"/>
    <w:rsid w:val="00B24AED"/>
    <w:rsid w:val="00B24E98"/>
    <w:rsid w:val="00B26975"/>
    <w:rsid w:val="00B279D1"/>
    <w:rsid w:val="00B27EAB"/>
    <w:rsid w:val="00B300CF"/>
    <w:rsid w:val="00B30504"/>
    <w:rsid w:val="00B31D4E"/>
    <w:rsid w:val="00B32850"/>
    <w:rsid w:val="00B330E0"/>
    <w:rsid w:val="00B33473"/>
    <w:rsid w:val="00B3374B"/>
    <w:rsid w:val="00B338D6"/>
    <w:rsid w:val="00B34B29"/>
    <w:rsid w:val="00B352A4"/>
    <w:rsid w:val="00B359EE"/>
    <w:rsid w:val="00B41973"/>
    <w:rsid w:val="00B41CD6"/>
    <w:rsid w:val="00B41EFF"/>
    <w:rsid w:val="00B432E3"/>
    <w:rsid w:val="00B45140"/>
    <w:rsid w:val="00B46D05"/>
    <w:rsid w:val="00B50113"/>
    <w:rsid w:val="00B503E2"/>
    <w:rsid w:val="00B517FE"/>
    <w:rsid w:val="00B51936"/>
    <w:rsid w:val="00B53FE7"/>
    <w:rsid w:val="00B540B7"/>
    <w:rsid w:val="00B54588"/>
    <w:rsid w:val="00B55EB3"/>
    <w:rsid w:val="00B567F6"/>
    <w:rsid w:val="00B56BC4"/>
    <w:rsid w:val="00B63B07"/>
    <w:rsid w:val="00B662D4"/>
    <w:rsid w:val="00B677C9"/>
    <w:rsid w:val="00B71A43"/>
    <w:rsid w:val="00B726C8"/>
    <w:rsid w:val="00B731EA"/>
    <w:rsid w:val="00B73414"/>
    <w:rsid w:val="00B75324"/>
    <w:rsid w:val="00B75969"/>
    <w:rsid w:val="00B7691D"/>
    <w:rsid w:val="00B7768F"/>
    <w:rsid w:val="00B82D32"/>
    <w:rsid w:val="00B84569"/>
    <w:rsid w:val="00B86F87"/>
    <w:rsid w:val="00B87B03"/>
    <w:rsid w:val="00B87D3F"/>
    <w:rsid w:val="00B90848"/>
    <w:rsid w:val="00B92BFD"/>
    <w:rsid w:val="00B93644"/>
    <w:rsid w:val="00B9404A"/>
    <w:rsid w:val="00B948C1"/>
    <w:rsid w:val="00B94DF1"/>
    <w:rsid w:val="00B95E61"/>
    <w:rsid w:val="00B96058"/>
    <w:rsid w:val="00BA0715"/>
    <w:rsid w:val="00BA1CF5"/>
    <w:rsid w:val="00BA4B7B"/>
    <w:rsid w:val="00BA5382"/>
    <w:rsid w:val="00BA6353"/>
    <w:rsid w:val="00BA705F"/>
    <w:rsid w:val="00BA7B4B"/>
    <w:rsid w:val="00BA7E08"/>
    <w:rsid w:val="00BB112E"/>
    <w:rsid w:val="00BB1AF2"/>
    <w:rsid w:val="00BB2C4F"/>
    <w:rsid w:val="00BB327A"/>
    <w:rsid w:val="00BB3457"/>
    <w:rsid w:val="00BB3D4A"/>
    <w:rsid w:val="00BB60BC"/>
    <w:rsid w:val="00BB786E"/>
    <w:rsid w:val="00BC00A4"/>
    <w:rsid w:val="00BC2E08"/>
    <w:rsid w:val="00BC363B"/>
    <w:rsid w:val="00BC3B14"/>
    <w:rsid w:val="00BC3C0B"/>
    <w:rsid w:val="00BC5924"/>
    <w:rsid w:val="00BC6B4A"/>
    <w:rsid w:val="00BC6F7A"/>
    <w:rsid w:val="00BC7180"/>
    <w:rsid w:val="00BD22E3"/>
    <w:rsid w:val="00BD2E4D"/>
    <w:rsid w:val="00BD6EDD"/>
    <w:rsid w:val="00BD7295"/>
    <w:rsid w:val="00BD7DC3"/>
    <w:rsid w:val="00BE0195"/>
    <w:rsid w:val="00BE09A8"/>
    <w:rsid w:val="00BE5CBE"/>
    <w:rsid w:val="00BE7EE0"/>
    <w:rsid w:val="00BF012B"/>
    <w:rsid w:val="00BF06E8"/>
    <w:rsid w:val="00BF0F64"/>
    <w:rsid w:val="00BF10B6"/>
    <w:rsid w:val="00BF10F2"/>
    <w:rsid w:val="00BF16AD"/>
    <w:rsid w:val="00BF1AC2"/>
    <w:rsid w:val="00BF1C44"/>
    <w:rsid w:val="00BF1CAE"/>
    <w:rsid w:val="00BF22DD"/>
    <w:rsid w:val="00BF24B0"/>
    <w:rsid w:val="00BF2A15"/>
    <w:rsid w:val="00BF371B"/>
    <w:rsid w:val="00BF380E"/>
    <w:rsid w:val="00BF3872"/>
    <w:rsid w:val="00BF4AB6"/>
    <w:rsid w:val="00BF4CAF"/>
    <w:rsid w:val="00C0070F"/>
    <w:rsid w:val="00C016AC"/>
    <w:rsid w:val="00C01EC0"/>
    <w:rsid w:val="00C02837"/>
    <w:rsid w:val="00C03DEF"/>
    <w:rsid w:val="00C04B9E"/>
    <w:rsid w:val="00C0504D"/>
    <w:rsid w:val="00C05C66"/>
    <w:rsid w:val="00C0629E"/>
    <w:rsid w:val="00C0644A"/>
    <w:rsid w:val="00C06515"/>
    <w:rsid w:val="00C1084D"/>
    <w:rsid w:val="00C142BE"/>
    <w:rsid w:val="00C1552E"/>
    <w:rsid w:val="00C15D00"/>
    <w:rsid w:val="00C16BB1"/>
    <w:rsid w:val="00C208C5"/>
    <w:rsid w:val="00C22814"/>
    <w:rsid w:val="00C22FC7"/>
    <w:rsid w:val="00C23955"/>
    <w:rsid w:val="00C23BD9"/>
    <w:rsid w:val="00C24380"/>
    <w:rsid w:val="00C24495"/>
    <w:rsid w:val="00C24702"/>
    <w:rsid w:val="00C261CB"/>
    <w:rsid w:val="00C267CC"/>
    <w:rsid w:val="00C31A72"/>
    <w:rsid w:val="00C32990"/>
    <w:rsid w:val="00C33A09"/>
    <w:rsid w:val="00C34C47"/>
    <w:rsid w:val="00C34D6D"/>
    <w:rsid w:val="00C35D36"/>
    <w:rsid w:val="00C364E6"/>
    <w:rsid w:val="00C3686D"/>
    <w:rsid w:val="00C375E7"/>
    <w:rsid w:val="00C37BE9"/>
    <w:rsid w:val="00C37C31"/>
    <w:rsid w:val="00C409FA"/>
    <w:rsid w:val="00C4110A"/>
    <w:rsid w:val="00C42F73"/>
    <w:rsid w:val="00C4669A"/>
    <w:rsid w:val="00C46A92"/>
    <w:rsid w:val="00C46D57"/>
    <w:rsid w:val="00C46EE3"/>
    <w:rsid w:val="00C4768C"/>
    <w:rsid w:val="00C478ED"/>
    <w:rsid w:val="00C5095B"/>
    <w:rsid w:val="00C523CA"/>
    <w:rsid w:val="00C5241C"/>
    <w:rsid w:val="00C53486"/>
    <w:rsid w:val="00C53824"/>
    <w:rsid w:val="00C554F3"/>
    <w:rsid w:val="00C573A1"/>
    <w:rsid w:val="00C57998"/>
    <w:rsid w:val="00C60A28"/>
    <w:rsid w:val="00C61403"/>
    <w:rsid w:val="00C61B5D"/>
    <w:rsid w:val="00C61F47"/>
    <w:rsid w:val="00C645F6"/>
    <w:rsid w:val="00C648C1"/>
    <w:rsid w:val="00C65BFE"/>
    <w:rsid w:val="00C66169"/>
    <w:rsid w:val="00C6642E"/>
    <w:rsid w:val="00C726BB"/>
    <w:rsid w:val="00C7276A"/>
    <w:rsid w:val="00C73963"/>
    <w:rsid w:val="00C75213"/>
    <w:rsid w:val="00C77649"/>
    <w:rsid w:val="00C77F6C"/>
    <w:rsid w:val="00C80A6D"/>
    <w:rsid w:val="00C815ED"/>
    <w:rsid w:val="00C847C5"/>
    <w:rsid w:val="00C85345"/>
    <w:rsid w:val="00C8655E"/>
    <w:rsid w:val="00C866E3"/>
    <w:rsid w:val="00C8671B"/>
    <w:rsid w:val="00C905B6"/>
    <w:rsid w:val="00C911AC"/>
    <w:rsid w:val="00C91806"/>
    <w:rsid w:val="00C930A0"/>
    <w:rsid w:val="00C93181"/>
    <w:rsid w:val="00C93592"/>
    <w:rsid w:val="00C941F2"/>
    <w:rsid w:val="00C94256"/>
    <w:rsid w:val="00C94847"/>
    <w:rsid w:val="00C96250"/>
    <w:rsid w:val="00C96A7D"/>
    <w:rsid w:val="00C96D44"/>
    <w:rsid w:val="00CA0458"/>
    <w:rsid w:val="00CA25FC"/>
    <w:rsid w:val="00CA27C5"/>
    <w:rsid w:val="00CA2DDA"/>
    <w:rsid w:val="00CA40D7"/>
    <w:rsid w:val="00CA41C2"/>
    <w:rsid w:val="00CA4437"/>
    <w:rsid w:val="00CA4B44"/>
    <w:rsid w:val="00CA7123"/>
    <w:rsid w:val="00CA7DE6"/>
    <w:rsid w:val="00CB11C4"/>
    <w:rsid w:val="00CB11E6"/>
    <w:rsid w:val="00CB1BB9"/>
    <w:rsid w:val="00CB3357"/>
    <w:rsid w:val="00CB4AD9"/>
    <w:rsid w:val="00CB585A"/>
    <w:rsid w:val="00CB5C1A"/>
    <w:rsid w:val="00CC029D"/>
    <w:rsid w:val="00CC0401"/>
    <w:rsid w:val="00CC12FF"/>
    <w:rsid w:val="00CC3656"/>
    <w:rsid w:val="00CC4569"/>
    <w:rsid w:val="00CC5B56"/>
    <w:rsid w:val="00CC5D66"/>
    <w:rsid w:val="00CC5D90"/>
    <w:rsid w:val="00CC6026"/>
    <w:rsid w:val="00CC639D"/>
    <w:rsid w:val="00CC6575"/>
    <w:rsid w:val="00CC7EAE"/>
    <w:rsid w:val="00CD054C"/>
    <w:rsid w:val="00CD0577"/>
    <w:rsid w:val="00CD06C1"/>
    <w:rsid w:val="00CD14DC"/>
    <w:rsid w:val="00CD177E"/>
    <w:rsid w:val="00CD282A"/>
    <w:rsid w:val="00CD3782"/>
    <w:rsid w:val="00CD3B5B"/>
    <w:rsid w:val="00CD53B4"/>
    <w:rsid w:val="00CD57CA"/>
    <w:rsid w:val="00CD5E94"/>
    <w:rsid w:val="00CD643A"/>
    <w:rsid w:val="00CE01A5"/>
    <w:rsid w:val="00CE03A0"/>
    <w:rsid w:val="00CE1522"/>
    <w:rsid w:val="00CE1DB1"/>
    <w:rsid w:val="00CE21F6"/>
    <w:rsid w:val="00CE280C"/>
    <w:rsid w:val="00CE3080"/>
    <w:rsid w:val="00CE3222"/>
    <w:rsid w:val="00CE40A4"/>
    <w:rsid w:val="00CE57D1"/>
    <w:rsid w:val="00CE5816"/>
    <w:rsid w:val="00CE5C8C"/>
    <w:rsid w:val="00CE71BF"/>
    <w:rsid w:val="00CF1DD0"/>
    <w:rsid w:val="00CF34A1"/>
    <w:rsid w:val="00CF3756"/>
    <w:rsid w:val="00CF413F"/>
    <w:rsid w:val="00CF68B2"/>
    <w:rsid w:val="00D01012"/>
    <w:rsid w:val="00D01CB4"/>
    <w:rsid w:val="00D01FAF"/>
    <w:rsid w:val="00D0245B"/>
    <w:rsid w:val="00D028AA"/>
    <w:rsid w:val="00D02D9B"/>
    <w:rsid w:val="00D0306A"/>
    <w:rsid w:val="00D04AFC"/>
    <w:rsid w:val="00D05792"/>
    <w:rsid w:val="00D06413"/>
    <w:rsid w:val="00D0723B"/>
    <w:rsid w:val="00D1150A"/>
    <w:rsid w:val="00D13DBD"/>
    <w:rsid w:val="00D158D6"/>
    <w:rsid w:val="00D17BE0"/>
    <w:rsid w:val="00D208A7"/>
    <w:rsid w:val="00D21358"/>
    <w:rsid w:val="00D21D4F"/>
    <w:rsid w:val="00D21D53"/>
    <w:rsid w:val="00D22429"/>
    <w:rsid w:val="00D224C1"/>
    <w:rsid w:val="00D229AC"/>
    <w:rsid w:val="00D24233"/>
    <w:rsid w:val="00D258D1"/>
    <w:rsid w:val="00D2594B"/>
    <w:rsid w:val="00D25F06"/>
    <w:rsid w:val="00D2627B"/>
    <w:rsid w:val="00D26BAA"/>
    <w:rsid w:val="00D26E19"/>
    <w:rsid w:val="00D26F4C"/>
    <w:rsid w:val="00D310E2"/>
    <w:rsid w:val="00D32584"/>
    <w:rsid w:val="00D32585"/>
    <w:rsid w:val="00D32D01"/>
    <w:rsid w:val="00D32E51"/>
    <w:rsid w:val="00D33B78"/>
    <w:rsid w:val="00D33E09"/>
    <w:rsid w:val="00D35209"/>
    <w:rsid w:val="00D363A0"/>
    <w:rsid w:val="00D374A5"/>
    <w:rsid w:val="00D379E1"/>
    <w:rsid w:val="00D405BB"/>
    <w:rsid w:val="00D40C20"/>
    <w:rsid w:val="00D40DCD"/>
    <w:rsid w:val="00D43AAE"/>
    <w:rsid w:val="00D450C2"/>
    <w:rsid w:val="00D4669D"/>
    <w:rsid w:val="00D47668"/>
    <w:rsid w:val="00D47A34"/>
    <w:rsid w:val="00D504B0"/>
    <w:rsid w:val="00D50AE8"/>
    <w:rsid w:val="00D52598"/>
    <w:rsid w:val="00D52EC6"/>
    <w:rsid w:val="00D532EE"/>
    <w:rsid w:val="00D5392A"/>
    <w:rsid w:val="00D53B6D"/>
    <w:rsid w:val="00D54B49"/>
    <w:rsid w:val="00D555C2"/>
    <w:rsid w:val="00D5566E"/>
    <w:rsid w:val="00D55C48"/>
    <w:rsid w:val="00D55F52"/>
    <w:rsid w:val="00D56733"/>
    <w:rsid w:val="00D57033"/>
    <w:rsid w:val="00D57945"/>
    <w:rsid w:val="00D60CCE"/>
    <w:rsid w:val="00D61EA1"/>
    <w:rsid w:val="00D62C9F"/>
    <w:rsid w:val="00D63D44"/>
    <w:rsid w:val="00D642DE"/>
    <w:rsid w:val="00D64F9D"/>
    <w:rsid w:val="00D6538C"/>
    <w:rsid w:val="00D65E26"/>
    <w:rsid w:val="00D65E4A"/>
    <w:rsid w:val="00D66C43"/>
    <w:rsid w:val="00D7005E"/>
    <w:rsid w:val="00D71160"/>
    <w:rsid w:val="00D7145E"/>
    <w:rsid w:val="00D72F75"/>
    <w:rsid w:val="00D72FD5"/>
    <w:rsid w:val="00D73CD3"/>
    <w:rsid w:val="00D75CCD"/>
    <w:rsid w:val="00D76C8C"/>
    <w:rsid w:val="00D77416"/>
    <w:rsid w:val="00D8092D"/>
    <w:rsid w:val="00D81526"/>
    <w:rsid w:val="00D83B53"/>
    <w:rsid w:val="00D83C8C"/>
    <w:rsid w:val="00D83F8F"/>
    <w:rsid w:val="00D8494C"/>
    <w:rsid w:val="00D8507F"/>
    <w:rsid w:val="00D8530C"/>
    <w:rsid w:val="00D85674"/>
    <w:rsid w:val="00D86239"/>
    <w:rsid w:val="00D875F8"/>
    <w:rsid w:val="00D916A5"/>
    <w:rsid w:val="00D91D7E"/>
    <w:rsid w:val="00D969F3"/>
    <w:rsid w:val="00DA02F5"/>
    <w:rsid w:val="00DA09EA"/>
    <w:rsid w:val="00DA0D90"/>
    <w:rsid w:val="00DA1FEA"/>
    <w:rsid w:val="00DA4940"/>
    <w:rsid w:val="00DA4C47"/>
    <w:rsid w:val="00DA53A5"/>
    <w:rsid w:val="00DA5E36"/>
    <w:rsid w:val="00DA5FDA"/>
    <w:rsid w:val="00DA647D"/>
    <w:rsid w:val="00DA66C6"/>
    <w:rsid w:val="00DA7858"/>
    <w:rsid w:val="00DB0D7C"/>
    <w:rsid w:val="00DB1FC1"/>
    <w:rsid w:val="00DB2237"/>
    <w:rsid w:val="00DB5742"/>
    <w:rsid w:val="00DB5ABA"/>
    <w:rsid w:val="00DB65D3"/>
    <w:rsid w:val="00DC3787"/>
    <w:rsid w:val="00DC3B4F"/>
    <w:rsid w:val="00DC3F7A"/>
    <w:rsid w:val="00DC5CB1"/>
    <w:rsid w:val="00DC6102"/>
    <w:rsid w:val="00DC624F"/>
    <w:rsid w:val="00DC62C9"/>
    <w:rsid w:val="00DC7C49"/>
    <w:rsid w:val="00DD1570"/>
    <w:rsid w:val="00DD23CA"/>
    <w:rsid w:val="00DD2619"/>
    <w:rsid w:val="00DD295B"/>
    <w:rsid w:val="00DD37AD"/>
    <w:rsid w:val="00DD4848"/>
    <w:rsid w:val="00DD59AC"/>
    <w:rsid w:val="00DD5E0D"/>
    <w:rsid w:val="00DD7283"/>
    <w:rsid w:val="00DE0E54"/>
    <w:rsid w:val="00DE442C"/>
    <w:rsid w:val="00DE4702"/>
    <w:rsid w:val="00DE61B5"/>
    <w:rsid w:val="00DE6581"/>
    <w:rsid w:val="00DE77C7"/>
    <w:rsid w:val="00DF04F0"/>
    <w:rsid w:val="00DF0F02"/>
    <w:rsid w:val="00DF10AF"/>
    <w:rsid w:val="00DF227B"/>
    <w:rsid w:val="00DF2E75"/>
    <w:rsid w:val="00DF4396"/>
    <w:rsid w:val="00DF46F3"/>
    <w:rsid w:val="00DF51C3"/>
    <w:rsid w:val="00DF5592"/>
    <w:rsid w:val="00E01B4B"/>
    <w:rsid w:val="00E01BCF"/>
    <w:rsid w:val="00E01F2F"/>
    <w:rsid w:val="00E028FC"/>
    <w:rsid w:val="00E043C9"/>
    <w:rsid w:val="00E044D4"/>
    <w:rsid w:val="00E04C58"/>
    <w:rsid w:val="00E05D5B"/>
    <w:rsid w:val="00E05F1E"/>
    <w:rsid w:val="00E06918"/>
    <w:rsid w:val="00E06C8C"/>
    <w:rsid w:val="00E0705A"/>
    <w:rsid w:val="00E07770"/>
    <w:rsid w:val="00E10A78"/>
    <w:rsid w:val="00E10CA8"/>
    <w:rsid w:val="00E10FEA"/>
    <w:rsid w:val="00E12D97"/>
    <w:rsid w:val="00E12DD2"/>
    <w:rsid w:val="00E13743"/>
    <w:rsid w:val="00E13F25"/>
    <w:rsid w:val="00E14394"/>
    <w:rsid w:val="00E14EBE"/>
    <w:rsid w:val="00E1521D"/>
    <w:rsid w:val="00E15EA6"/>
    <w:rsid w:val="00E20FB3"/>
    <w:rsid w:val="00E22AC8"/>
    <w:rsid w:val="00E23CC1"/>
    <w:rsid w:val="00E23E7C"/>
    <w:rsid w:val="00E24311"/>
    <w:rsid w:val="00E25126"/>
    <w:rsid w:val="00E27B44"/>
    <w:rsid w:val="00E30CCC"/>
    <w:rsid w:val="00E31027"/>
    <w:rsid w:val="00E31825"/>
    <w:rsid w:val="00E31DDC"/>
    <w:rsid w:val="00E34006"/>
    <w:rsid w:val="00E34F29"/>
    <w:rsid w:val="00E367A2"/>
    <w:rsid w:val="00E37550"/>
    <w:rsid w:val="00E4043E"/>
    <w:rsid w:val="00E42E3E"/>
    <w:rsid w:val="00E4453B"/>
    <w:rsid w:val="00E459DF"/>
    <w:rsid w:val="00E46FD5"/>
    <w:rsid w:val="00E47FF7"/>
    <w:rsid w:val="00E50652"/>
    <w:rsid w:val="00E50E5F"/>
    <w:rsid w:val="00E51D81"/>
    <w:rsid w:val="00E52D39"/>
    <w:rsid w:val="00E54460"/>
    <w:rsid w:val="00E55F02"/>
    <w:rsid w:val="00E56D09"/>
    <w:rsid w:val="00E571EA"/>
    <w:rsid w:val="00E57C90"/>
    <w:rsid w:val="00E60AF2"/>
    <w:rsid w:val="00E61FB7"/>
    <w:rsid w:val="00E623C4"/>
    <w:rsid w:val="00E65641"/>
    <w:rsid w:val="00E657AB"/>
    <w:rsid w:val="00E6590A"/>
    <w:rsid w:val="00E66179"/>
    <w:rsid w:val="00E674B0"/>
    <w:rsid w:val="00E67CBF"/>
    <w:rsid w:val="00E71402"/>
    <w:rsid w:val="00E71BB0"/>
    <w:rsid w:val="00E73027"/>
    <w:rsid w:val="00E7346E"/>
    <w:rsid w:val="00E80F91"/>
    <w:rsid w:val="00E81FDD"/>
    <w:rsid w:val="00E8219B"/>
    <w:rsid w:val="00E82562"/>
    <w:rsid w:val="00E85B00"/>
    <w:rsid w:val="00E87366"/>
    <w:rsid w:val="00E87B29"/>
    <w:rsid w:val="00E87E7A"/>
    <w:rsid w:val="00E900DA"/>
    <w:rsid w:val="00E9091D"/>
    <w:rsid w:val="00E90B5A"/>
    <w:rsid w:val="00E91CCE"/>
    <w:rsid w:val="00E91DAA"/>
    <w:rsid w:val="00E9212C"/>
    <w:rsid w:val="00E94327"/>
    <w:rsid w:val="00E94F4F"/>
    <w:rsid w:val="00E96E67"/>
    <w:rsid w:val="00E972DA"/>
    <w:rsid w:val="00E97318"/>
    <w:rsid w:val="00E9751A"/>
    <w:rsid w:val="00EA00E5"/>
    <w:rsid w:val="00EA0574"/>
    <w:rsid w:val="00EA07E4"/>
    <w:rsid w:val="00EA086E"/>
    <w:rsid w:val="00EA1CBF"/>
    <w:rsid w:val="00EA22D1"/>
    <w:rsid w:val="00EA2964"/>
    <w:rsid w:val="00EA2AB2"/>
    <w:rsid w:val="00EA388C"/>
    <w:rsid w:val="00EA400A"/>
    <w:rsid w:val="00EA4CC2"/>
    <w:rsid w:val="00EA4E81"/>
    <w:rsid w:val="00EA5519"/>
    <w:rsid w:val="00EA5728"/>
    <w:rsid w:val="00EA5B40"/>
    <w:rsid w:val="00EA6E30"/>
    <w:rsid w:val="00EA7EC4"/>
    <w:rsid w:val="00EB02B4"/>
    <w:rsid w:val="00EB0E27"/>
    <w:rsid w:val="00EB2648"/>
    <w:rsid w:val="00EB2BBE"/>
    <w:rsid w:val="00EB3934"/>
    <w:rsid w:val="00EB47DD"/>
    <w:rsid w:val="00EB5332"/>
    <w:rsid w:val="00EB6155"/>
    <w:rsid w:val="00EB6246"/>
    <w:rsid w:val="00EB6CD5"/>
    <w:rsid w:val="00EC0577"/>
    <w:rsid w:val="00EC17CC"/>
    <w:rsid w:val="00EC1FF1"/>
    <w:rsid w:val="00EC682D"/>
    <w:rsid w:val="00EC7265"/>
    <w:rsid w:val="00EC74E7"/>
    <w:rsid w:val="00ED0847"/>
    <w:rsid w:val="00ED10BC"/>
    <w:rsid w:val="00ED19D7"/>
    <w:rsid w:val="00ED5F4D"/>
    <w:rsid w:val="00ED643B"/>
    <w:rsid w:val="00ED7442"/>
    <w:rsid w:val="00ED7E33"/>
    <w:rsid w:val="00EE150B"/>
    <w:rsid w:val="00EE1E8E"/>
    <w:rsid w:val="00EE2E0D"/>
    <w:rsid w:val="00EE569E"/>
    <w:rsid w:val="00EE5C16"/>
    <w:rsid w:val="00EE6A60"/>
    <w:rsid w:val="00EF5C36"/>
    <w:rsid w:val="00F00558"/>
    <w:rsid w:val="00F00D19"/>
    <w:rsid w:val="00F0138D"/>
    <w:rsid w:val="00F0291B"/>
    <w:rsid w:val="00F0318D"/>
    <w:rsid w:val="00F0467B"/>
    <w:rsid w:val="00F06328"/>
    <w:rsid w:val="00F105CB"/>
    <w:rsid w:val="00F10A37"/>
    <w:rsid w:val="00F10BAC"/>
    <w:rsid w:val="00F10E41"/>
    <w:rsid w:val="00F1166A"/>
    <w:rsid w:val="00F12E1C"/>
    <w:rsid w:val="00F14266"/>
    <w:rsid w:val="00F15332"/>
    <w:rsid w:val="00F20B7C"/>
    <w:rsid w:val="00F21D12"/>
    <w:rsid w:val="00F21DCB"/>
    <w:rsid w:val="00F23115"/>
    <w:rsid w:val="00F23A3D"/>
    <w:rsid w:val="00F249B8"/>
    <w:rsid w:val="00F250B1"/>
    <w:rsid w:val="00F30BAF"/>
    <w:rsid w:val="00F32004"/>
    <w:rsid w:val="00F3385E"/>
    <w:rsid w:val="00F34665"/>
    <w:rsid w:val="00F356AC"/>
    <w:rsid w:val="00F37779"/>
    <w:rsid w:val="00F417FC"/>
    <w:rsid w:val="00F41D94"/>
    <w:rsid w:val="00F41F65"/>
    <w:rsid w:val="00F42987"/>
    <w:rsid w:val="00F433C7"/>
    <w:rsid w:val="00F43B5C"/>
    <w:rsid w:val="00F44E50"/>
    <w:rsid w:val="00F451AF"/>
    <w:rsid w:val="00F4668C"/>
    <w:rsid w:val="00F47F30"/>
    <w:rsid w:val="00F47F80"/>
    <w:rsid w:val="00F502EF"/>
    <w:rsid w:val="00F510E5"/>
    <w:rsid w:val="00F514AF"/>
    <w:rsid w:val="00F51938"/>
    <w:rsid w:val="00F54388"/>
    <w:rsid w:val="00F55652"/>
    <w:rsid w:val="00F56F5D"/>
    <w:rsid w:val="00F5756D"/>
    <w:rsid w:val="00F57F58"/>
    <w:rsid w:val="00F608B3"/>
    <w:rsid w:val="00F60D9A"/>
    <w:rsid w:val="00F61442"/>
    <w:rsid w:val="00F615C1"/>
    <w:rsid w:val="00F6261E"/>
    <w:rsid w:val="00F643A4"/>
    <w:rsid w:val="00F645CD"/>
    <w:rsid w:val="00F64F02"/>
    <w:rsid w:val="00F65272"/>
    <w:rsid w:val="00F6702A"/>
    <w:rsid w:val="00F70B22"/>
    <w:rsid w:val="00F717A4"/>
    <w:rsid w:val="00F72FB3"/>
    <w:rsid w:val="00F74AFA"/>
    <w:rsid w:val="00F762CC"/>
    <w:rsid w:val="00F77391"/>
    <w:rsid w:val="00F77D28"/>
    <w:rsid w:val="00F77F98"/>
    <w:rsid w:val="00F80218"/>
    <w:rsid w:val="00F802DF"/>
    <w:rsid w:val="00F80588"/>
    <w:rsid w:val="00F8438E"/>
    <w:rsid w:val="00F84AF9"/>
    <w:rsid w:val="00F86E9A"/>
    <w:rsid w:val="00F87BA2"/>
    <w:rsid w:val="00F91F5D"/>
    <w:rsid w:val="00F925B6"/>
    <w:rsid w:val="00F9270F"/>
    <w:rsid w:val="00F92D51"/>
    <w:rsid w:val="00F92EBE"/>
    <w:rsid w:val="00F936F0"/>
    <w:rsid w:val="00F94721"/>
    <w:rsid w:val="00F948AD"/>
    <w:rsid w:val="00F94C29"/>
    <w:rsid w:val="00F95D85"/>
    <w:rsid w:val="00F960D8"/>
    <w:rsid w:val="00F968A0"/>
    <w:rsid w:val="00F969B2"/>
    <w:rsid w:val="00F97F50"/>
    <w:rsid w:val="00FA0127"/>
    <w:rsid w:val="00FA045C"/>
    <w:rsid w:val="00FA143C"/>
    <w:rsid w:val="00FA44FE"/>
    <w:rsid w:val="00FA57F9"/>
    <w:rsid w:val="00FA644C"/>
    <w:rsid w:val="00FA6C70"/>
    <w:rsid w:val="00FA77DD"/>
    <w:rsid w:val="00FA7C4B"/>
    <w:rsid w:val="00FB009D"/>
    <w:rsid w:val="00FB0AF5"/>
    <w:rsid w:val="00FB1944"/>
    <w:rsid w:val="00FB1B1E"/>
    <w:rsid w:val="00FB1CEE"/>
    <w:rsid w:val="00FB214B"/>
    <w:rsid w:val="00FB2380"/>
    <w:rsid w:val="00FB26D7"/>
    <w:rsid w:val="00FB2C32"/>
    <w:rsid w:val="00FB3A01"/>
    <w:rsid w:val="00FB3E99"/>
    <w:rsid w:val="00FB627E"/>
    <w:rsid w:val="00FB6435"/>
    <w:rsid w:val="00FB6D77"/>
    <w:rsid w:val="00FC1686"/>
    <w:rsid w:val="00FC1B51"/>
    <w:rsid w:val="00FC3523"/>
    <w:rsid w:val="00FC36EB"/>
    <w:rsid w:val="00FC4696"/>
    <w:rsid w:val="00FC4D48"/>
    <w:rsid w:val="00FC55BD"/>
    <w:rsid w:val="00FC5967"/>
    <w:rsid w:val="00FC5FE4"/>
    <w:rsid w:val="00FD019E"/>
    <w:rsid w:val="00FD0A9F"/>
    <w:rsid w:val="00FD1C71"/>
    <w:rsid w:val="00FD27BA"/>
    <w:rsid w:val="00FD3135"/>
    <w:rsid w:val="00FD332B"/>
    <w:rsid w:val="00FD47D7"/>
    <w:rsid w:val="00FD537A"/>
    <w:rsid w:val="00FD5799"/>
    <w:rsid w:val="00FD64C1"/>
    <w:rsid w:val="00FD7E8F"/>
    <w:rsid w:val="00FD7E91"/>
    <w:rsid w:val="00FE0903"/>
    <w:rsid w:val="00FE0C2E"/>
    <w:rsid w:val="00FE1271"/>
    <w:rsid w:val="00FE1942"/>
    <w:rsid w:val="00FE2275"/>
    <w:rsid w:val="00FE5279"/>
    <w:rsid w:val="00FE6DCD"/>
    <w:rsid w:val="00FE7517"/>
    <w:rsid w:val="00FE7FBD"/>
    <w:rsid w:val="00FF0AEF"/>
    <w:rsid w:val="00FF12BC"/>
    <w:rsid w:val="00FF194D"/>
    <w:rsid w:val="00FF1BD9"/>
    <w:rsid w:val="00FF1DB5"/>
    <w:rsid w:val="00FF23F3"/>
    <w:rsid w:val="00FF2C70"/>
    <w:rsid w:val="00FF3328"/>
    <w:rsid w:val="00FF3F15"/>
    <w:rsid w:val="00FF4130"/>
    <w:rsid w:val="00FF4CA7"/>
    <w:rsid w:val="00FF557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2173"/>
    <w:pPr>
      <w:spacing w:before="120" w:line="276" w:lineRule="auto"/>
      <w:jc w:val="both"/>
    </w:pPr>
    <w:rPr>
      <w:rFonts w:ascii="Arial" w:hAnsi="Arial"/>
      <w:szCs w:val="24"/>
      <w:lang w:eastAsia="en-US"/>
    </w:rPr>
  </w:style>
  <w:style w:type="paragraph" w:styleId="Nagwek1">
    <w:name w:val="heading 1"/>
    <w:basedOn w:val="Normalny"/>
    <w:next w:val="Normalny"/>
    <w:link w:val="Nagwek1Znak"/>
    <w:uiPriority w:val="99"/>
    <w:qFormat/>
    <w:rsid w:val="00910ADB"/>
    <w:pPr>
      <w:numPr>
        <w:numId w:val="11"/>
      </w:numPr>
      <w:spacing w:before="360"/>
      <w:ind w:right="2268"/>
      <w:jc w:val="right"/>
      <w:outlineLvl w:val="0"/>
    </w:pPr>
    <w:rPr>
      <w:b/>
      <w:bCs/>
      <w:color w:val="71BF4B"/>
      <w:sz w:val="56"/>
      <w:szCs w:val="56"/>
      <w:lang w:eastAsia="ja-JP"/>
    </w:rPr>
  </w:style>
  <w:style w:type="paragraph" w:styleId="Nagwek2">
    <w:name w:val="heading 2"/>
    <w:basedOn w:val="Normalny"/>
    <w:next w:val="Normalny"/>
    <w:link w:val="Nagwek2Znak"/>
    <w:uiPriority w:val="99"/>
    <w:qFormat/>
    <w:rsid w:val="00910ADB"/>
    <w:pPr>
      <w:numPr>
        <w:ilvl w:val="1"/>
        <w:numId w:val="11"/>
      </w:numPr>
      <w:spacing w:before="360"/>
      <w:outlineLvl w:val="1"/>
    </w:pPr>
    <w:rPr>
      <w:b/>
      <w:bCs/>
      <w:smallCaps/>
      <w:color w:val="71BF4B"/>
      <w:sz w:val="32"/>
      <w:szCs w:val="32"/>
      <w:lang w:eastAsia="ja-JP"/>
    </w:rPr>
  </w:style>
  <w:style w:type="paragraph" w:styleId="Nagwek3">
    <w:name w:val="heading 3"/>
    <w:aliases w:val="Pod podrozdział"/>
    <w:basedOn w:val="Normalny"/>
    <w:link w:val="Nagwek3Znak"/>
    <w:uiPriority w:val="99"/>
    <w:qFormat/>
    <w:rsid w:val="009B1F0A"/>
    <w:pPr>
      <w:numPr>
        <w:ilvl w:val="2"/>
        <w:numId w:val="11"/>
      </w:numPr>
      <w:suppressAutoHyphens/>
      <w:autoSpaceDN w:val="0"/>
      <w:spacing w:before="240" w:line="240" w:lineRule="auto"/>
      <w:textAlignment w:val="baseline"/>
      <w:outlineLvl w:val="2"/>
    </w:pPr>
    <w:rPr>
      <w:b/>
      <w:bCs/>
      <w:color w:val="71BF4B"/>
      <w:sz w:val="24"/>
      <w:lang w:eastAsia="ja-JP"/>
    </w:rPr>
  </w:style>
  <w:style w:type="paragraph" w:styleId="Nagwek4">
    <w:name w:val="heading 4"/>
    <w:basedOn w:val="Normalny"/>
    <w:next w:val="Normalny"/>
    <w:link w:val="Nagwek4Znak"/>
    <w:uiPriority w:val="99"/>
    <w:qFormat/>
    <w:rsid w:val="00084B63"/>
    <w:pPr>
      <w:keepNext/>
      <w:keepLines/>
      <w:numPr>
        <w:ilvl w:val="3"/>
        <w:numId w:val="11"/>
      </w:numPr>
      <w:spacing w:before="200"/>
      <w:outlineLvl w:val="3"/>
    </w:pPr>
    <w:rPr>
      <w:rFonts w:ascii="Calibri Light" w:hAnsi="Calibri Light"/>
      <w:b/>
      <w:bCs/>
      <w:i/>
      <w:iCs/>
      <w:color w:val="000000"/>
      <w:sz w:val="24"/>
      <w:lang w:eastAsia="ja-JP"/>
    </w:rPr>
  </w:style>
  <w:style w:type="paragraph" w:styleId="Nagwek5">
    <w:name w:val="heading 5"/>
    <w:basedOn w:val="Normalny"/>
    <w:next w:val="Normalny"/>
    <w:link w:val="Nagwek5Znak"/>
    <w:uiPriority w:val="99"/>
    <w:qFormat/>
    <w:rsid w:val="00084B63"/>
    <w:pPr>
      <w:keepNext/>
      <w:keepLines/>
      <w:numPr>
        <w:ilvl w:val="4"/>
        <w:numId w:val="11"/>
      </w:numPr>
      <w:spacing w:before="200"/>
      <w:outlineLvl w:val="4"/>
    </w:pPr>
    <w:rPr>
      <w:rFonts w:ascii="Calibri Light" w:hAnsi="Calibri Light"/>
      <w:color w:val="1B1D3D"/>
      <w:sz w:val="24"/>
      <w:lang w:eastAsia="ja-JP"/>
    </w:rPr>
  </w:style>
  <w:style w:type="paragraph" w:styleId="Nagwek6">
    <w:name w:val="heading 6"/>
    <w:basedOn w:val="Normalny"/>
    <w:next w:val="Normalny"/>
    <w:link w:val="Nagwek6Znak"/>
    <w:uiPriority w:val="99"/>
    <w:qFormat/>
    <w:rsid w:val="00084B63"/>
    <w:pPr>
      <w:keepNext/>
      <w:keepLines/>
      <w:numPr>
        <w:ilvl w:val="5"/>
        <w:numId w:val="11"/>
      </w:numPr>
      <w:spacing w:before="200"/>
      <w:outlineLvl w:val="5"/>
    </w:pPr>
    <w:rPr>
      <w:rFonts w:ascii="Calibri Light" w:hAnsi="Calibri Light"/>
      <w:i/>
      <w:iCs/>
      <w:color w:val="1B1D3D"/>
      <w:sz w:val="24"/>
      <w:lang w:eastAsia="ja-JP"/>
    </w:rPr>
  </w:style>
  <w:style w:type="paragraph" w:styleId="Nagwek7">
    <w:name w:val="heading 7"/>
    <w:basedOn w:val="Normalny"/>
    <w:next w:val="Normalny"/>
    <w:link w:val="Nagwek7Znak"/>
    <w:uiPriority w:val="99"/>
    <w:qFormat/>
    <w:rsid w:val="00084B63"/>
    <w:pPr>
      <w:keepNext/>
      <w:keepLines/>
      <w:numPr>
        <w:ilvl w:val="6"/>
        <w:numId w:val="11"/>
      </w:numPr>
      <w:spacing w:before="200"/>
      <w:outlineLvl w:val="6"/>
    </w:pPr>
    <w:rPr>
      <w:rFonts w:ascii="Calibri Light" w:hAnsi="Calibri Light"/>
      <w:i/>
      <w:iCs/>
      <w:color w:val="404040"/>
      <w:sz w:val="24"/>
      <w:lang w:eastAsia="ja-JP"/>
    </w:rPr>
  </w:style>
  <w:style w:type="paragraph" w:styleId="Nagwek8">
    <w:name w:val="heading 8"/>
    <w:basedOn w:val="Normalny"/>
    <w:next w:val="Normalny"/>
    <w:link w:val="Nagwek8Znak"/>
    <w:uiPriority w:val="99"/>
    <w:qFormat/>
    <w:rsid w:val="00084B63"/>
    <w:pPr>
      <w:keepNext/>
      <w:keepLines/>
      <w:numPr>
        <w:ilvl w:val="7"/>
        <w:numId w:val="11"/>
      </w:numPr>
      <w:spacing w:before="200"/>
      <w:outlineLvl w:val="7"/>
    </w:pPr>
    <w:rPr>
      <w:rFonts w:ascii="Calibri Light" w:hAnsi="Calibri Light"/>
      <w:color w:val="404040"/>
      <w:szCs w:val="20"/>
      <w:lang w:eastAsia="ja-JP"/>
    </w:rPr>
  </w:style>
  <w:style w:type="paragraph" w:styleId="Nagwek9">
    <w:name w:val="heading 9"/>
    <w:basedOn w:val="Normalny"/>
    <w:next w:val="Normalny"/>
    <w:link w:val="Nagwek9Znak"/>
    <w:uiPriority w:val="99"/>
    <w:qFormat/>
    <w:rsid w:val="00084B63"/>
    <w:pPr>
      <w:keepNext/>
      <w:keepLines/>
      <w:numPr>
        <w:ilvl w:val="8"/>
        <w:numId w:val="11"/>
      </w:numPr>
      <w:spacing w:before="200"/>
      <w:outlineLvl w:val="8"/>
    </w:pPr>
    <w:rPr>
      <w:rFonts w:ascii="Calibri Light" w:hAnsi="Calibri Light"/>
      <w:i/>
      <w:iCs/>
      <w:color w:val="404040"/>
      <w:szCs w:val="20"/>
      <w:lang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10ADB"/>
    <w:rPr>
      <w:rFonts w:ascii="Arial" w:hAnsi="Arial"/>
      <w:b/>
      <w:color w:val="71BF4B"/>
      <w:sz w:val="56"/>
    </w:rPr>
  </w:style>
  <w:style w:type="character" w:customStyle="1" w:styleId="Nagwek2Znak">
    <w:name w:val="Nagłówek 2 Znak"/>
    <w:link w:val="Nagwek2"/>
    <w:uiPriority w:val="99"/>
    <w:locked/>
    <w:rsid w:val="00910ADB"/>
    <w:rPr>
      <w:rFonts w:ascii="Arial" w:hAnsi="Arial"/>
      <w:b/>
      <w:smallCaps/>
      <w:color w:val="71BF4B"/>
      <w:sz w:val="32"/>
    </w:rPr>
  </w:style>
  <w:style w:type="character" w:customStyle="1" w:styleId="Nagwek3Znak">
    <w:name w:val="Nagłówek 3 Znak"/>
    <w:aliases w:val="Pod podrozdział Znak"/>
    <w:link w:val="Nagwek3"/>
    <w:uiPriority w:val="99"/>
    <w:locked/>
    <w:rsid w:val="009B1F0A"/>
    <w:rPr>
      <w:rFonts w:ascii="Arial" w:hAnsi="Arial"/>
      <w:b/>
      <w:color w:val="71BF4B"/>
      <w:sz w:val="24"/>
    </w:rPr>
  </w:style>
  <w:style w:type="character" w:customStyle="1" w:styleId="Nagwek4Znak">
    <w:name w:val="Nagłówek 4 Znak"/>
    <w:link w:val="Nagwek4"/>
    <w:uiPriority w:val="99"/>
    <w:locked/>
    <w:rsid w:val="00084B63"/>
    <w:rPr>
      <w:rFonts w:ascii="Calibri Light" w:hAnsi="Calibri Light"/>
      <w:b/>
      <w:i/>
      <w:color w:val="000000"/>
      <w:sz w:val="24"/>
    </w:rPr>
  </w:style>
  <w:style w:type="character" w:customStyle="1" w:styleId="Nagwek5Znak">
    <w:name w:val="Nagłówek 5 Znak"/>
    <w:link w:val="Nagwek5"/>
    <w:uiPriority w:val="99"/>
    <w:semiHidden/>
    <w:locked/>
    <w:rsid w:val="00084B63"/>
    <w:rPr>
      <w:rFonts w:ascii="Calibri Light" w:hAnsi="Calibri Light"/>
      <w:color w:val="1B1D3D"/>
      <w:sz w:val="24"/>
    </w:rPr>
  </w:style>
  <w:style w:type="character" w:customStyle="1" w:styleId="Nagwek6Znak">
    <w:name w:val="Nagłówek 6 Znak"/>
    <w:link w:val="Nagwek6"/>
    <w:uiPriority w:val="99"/>
    <w:semiHidden/>
    <w:locked/>
    <w:rsid w:val="00084B63"/>
    <w:rPr>
      <w:rFonts w:ascii="Calibri Light" w:hAnsi="Calibri Light"/>
      <w:i/>
      <w:color w:val="1B1D3D"/>
      <w:sz w:val="24"/>
    </w:rPr>
  </w:style>
  <w:style w:type="character" w:customStyle="1" w:styleId="Nagwek7Znak">
    <w:name w:val="Nagłówek 7 Znak"/>
    <w:link w:val="Nagwek7"/>
    <w:uiPriority w:val="99"/>
    <w:semiHidden/>
    <w:locked/>
    <w:rsid w:val="00084B63"/>
    <w:rPr>
      <w:rFonts w:ascii="Calibri Light" w:hAnsi="Calibri Light"/>
      <w:i/>
      <w:color w:val="404040"/>
      <w:sz w:val="24"/>
    </w:rPr>
  </w:style>
  <w:style w:type="character" w:customStyle="1" w:styleId="Nagwek8Znak">
    <w:name w:val="Nagłówek 8 Znak"/>
    <w:link w:val="Nagwek8"/>
    <w:uiPriority w:val="99"/>
    <w:semiHidden/>
    <w:locked/>
    <w:rsid w:val="00084B63"/>
    <w:rPr>
      <w:rFonts w:ascii="Calibri Light" w:hAnsi="Calibri Light"/>
      <w:color w:val="404040"/>
      <w:sz w:val="20"/>
    </w:rPr>
  </w:style>
  <w:style w:type="character" w:customStyle="1" w:styleId="Nagwek9Znak">
    <w:name w:val="Nagłówek 9 Znak"/>
    <w:link w:val="Nagwek9"/>
    <w:uiPriority w:val="99"/>
    <w:semiHidden/>
    <w:locked/>
    <w:rsid w:val="00084B63"/>
    <w:rPr>
      <w:rFonts w:ascii="Calibri Light" w:hAnsi="Calibri Light"/>
      <w:i/>
      <w:color w:val="404040"/>
      <w:sz w:val="20"/>
    </w:rPr>
  </w:style>
  <w:style w:type="table" w:styleId="Tabela-Siatka">
    <w:name w:val="Table Grid"/>
    <w:basedOn w:val="Standardowy"/>
    <w:uiPriority w:val="99"/>
    <w:rsid w:val="000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uiPriority w:val="99"/>
    <w:qFormat/>
    <w:rsid w:val="00084B63"/>
    <w:pPr>
      <w:spacing w:after="200" w:line="240" w:lineRule="auto"/>
    </w:pPr>
    <w:rPr>
      <w:rFonts w:ascii="Calibri" w:hAnsi="Calibri"/>
      <w:i/>
      <w:color w:val="242852"/>
      <w:sz w:val="18"/>
      <w:szCs w:val="20"/>
      <w:lang w:eastAsia="ja-JP"/>
    </w:rPr>
  </w:style>
  <w:style w:type="paragraph" w:styleId="Tytu">
    <w:name w:val="Title"/>
    <w:basedOn w:val="Normalny"/>
    <w:next w:val="Normalny"/>
    <w:link w:val="TytuZnak"/>
    <w:uiPriority w:val="99"/>
    <w:qFormat/>
    <w:rsid w:val="00084B63"/>
    <w:pPr>
      <w:spacing w:line="240" w:lineRule="auto"/>
      <w:contextualSpacing/>
    </w:pPr>
    <w:rPr>
      <w:rFonts w:ascii="Calibri Light" w:hAnsi="Calibri Light"/>
      <w:color w:val="000000"/>
      <w:sz w:val="56"/>
      <w:szCs w:val="56"/>
      <w:lang w:eastAsia="ja-JP"/>
    </w:rPr>
  </w:style>
  <w:style w:type="character" w:customStyle="1" w:styleId="TytuZnak">
    <w:name w:val="Tytuł Znak"/>
    <w:link w:val="Tytu"/>
    <w:uiPriority w:val="99"/>
    <w:locked/>
    <w:rsid w:val="00084B63"/>
    <w:rPr>
      <w:rFonts w:ascii="Calibri Light" w:hAnsi="Calibri Light"/>
      <w:color w:val="000000"/>
      <w:sz w:val="56"/>
    </w:rPr>
  </w:style>
  <w:style w:type="paragraph" w:styleId="Podtytu">
    <w:name w:val="Subtitle"/>
    <w:basedOn w:val="Normalny"/>
    <w:next w:val="Normalny"/>
    <w:link w:val="PodtytuZnak"/>
    <w:uiPriority w:val="99"/>
    <w:qFormat/>
    <w:rsid w:val="00084B63"/>
    <w:pPr>
      <w:numPr>
        <w:ilvl w:val="1"/>
      </w:numPr>
    </w:pPr>
    <w:rPr>
      <w:rFonts w:ascii="Calibri" w:hAnsi="Calibri"/>
      <w:color w:val="5A5A5A"/>
      <w:spacing w:val="10"/>
      <w:szCs w:val="20"/>
      <w:lang w:eastAsia="ja-JP"/>
    </w:rPr>
  </w:style>
  <w:style w:type="character" w:customStyle="1" w:styleId="PodtytuZnak">
    <w:name w:val="Podtytuł Znak"/>
    <w:link w:val="Podtytu"/>
    <w:uiPriority w:val="99"/>
    <w:locked/>
    <w:rsid w:val="00084B63"/>
    <w:rPr>
      <w:color w:val="5A5A5A"/>
      <w:spacing w:val="10"/>
    </w:rPr>
  </w:style>
  <w:style w:type="character" w:styleId="Pogrubienie">
    <w:name w:val="Strong"/>
    <w:uiPriority w:val="99"/>
    <w:qFormat/>
    <w:rsid w:val="00084B63"/>
    <w:rPr>
      <w:rFonts w:cs="Times New Roman"/>
      <w:b/>
      <w:color w:val="000000"/>
    </w:rPr>
  </w:style>
  <w:style w:type="character" w:styleId="Uwydatnienie">
    <w:name w:val="Emphasis"/>
    <w:uiPriority w:val="99"/>
    <w:qFormat/>
    <w:rsid w:val="00084B63"/>
    <w:rPr>
      <w:rFonts w:cs="Times New Roman"/>
      <w:i/>
      <w:color w:val="auto"/>
    </w:rPr>
  </w:style>
  <w:style w:type="paragraph" w:styleId="Bezodstpw">
    <w:name w:val="No Spacing"/>
    <w:basedOn w:val="Tytuokadka"/>
    <w:uiPriority w:val="99"/>
    <w:qFormat/>
    <w:rsid w:val="00A941EA"/>
    <w:pPr>
      <w:ind w:hanging="357"/>
    </w:pPr>
  </w:style>
  <w:style w:type="paragraph" w:styleId="Cytat">
    <w:name w:val="Quote"/>
    <w:basedOn w:val="Normalny"/>
    <w:next w:val="Normalny"/>
    <w:link w:val="CytatZnak"/>
    <w:uiPriority w:val="99"/>
    <w:qFormat/>
    <w:rsid w:val="00084B63"/>
    <w:pPr>
      <w:spacing w:before="160"/>
      <w:ind w:left="720" w:right="720"/>
    </w:pPr>
    <w:rPr>
      <w:rFonts w:ascii="Calibri" w:hAnsi="Calibri"/>
      <w:i/>
      <w:iCs/>
      <w:color w:val="000000"/>
      <w:szCs w:val="20"/>
      <w:lang w:eastAsia="ja-JP"/>
    </w:rPr>
  </w:style>
  <w:style w:type="character" w:customStyle="1" w:styleId="CytatZnak">
    <w:name w:val="Cytat Znak"/>
    <w:link w:val="Cytat"/>
    <w:uiPriority w:val="99"/>
    <w:locked/>
    <w:rsid w:val="00084B63"/>
    <w:rPr>
      <w:i/>
      <w:color w:val="000000"/>
    </w:rPr>
  </w:style>
  <w:style w:type="paragraph" w:styleId="Cytatintensywny">
    <w:name w:val="Intense Quote"/>
    <w:basedOn w:val="Normalny"/>
    <w:next w:val="Normalny"/>
    <w:link w:val="CytatintensywnyZnak"/>
    <w:uiPriority w:val="99"/>
    <w:qFormat/>
    <w:rsid w:val="00084B63"/>
    <w:pPr>
      <w:pBdr>
        <w:top w:val="single" w:sz="24" w:space="1" w:color="F2F2F2"/>
        <w:bottom w:val="single" w:sz="24" w:space="1" w:color="F2F2F2"/>
      </w:pBdr>
      <w:shd w:val="clear" w:color="auto" w:fill="F2F2F2"/>
      <w:spacing w:before="240" w:after="240"/>
      <w:ind w:left="936" w:right="936"/>
      <w:jc w:val="center"/>
    </w:pPr>
    <w:rPr>
      <w:rFonts w:ascii="Calibri" w:hAnsi="Calibri"/>
      <w:color w:val="000000"/>
      <w:szCs w:val="20"/>
      <w:lang w:eastAsia="ja-JP"/>
    </w:rPr>
  </w:style>
  <w:style w:type="character" w:customStyle="1" w:styleId="CytatintensywnyZnak">
    <w:name w:val="Cytat intensywny Znak"/>
    <w:link w:val="Cytatintensywny"/>
    <w:uiPriority w:val="99"/>
    <w:locked/>
    <w:rsid w:val="00084B63"/>
    <w:rPr>
      <w:color w:val="000000"/>
      <w:shd w:val="clear" w:color="auto" w:fill="F2F2F2"/>
    </w:rPr>
  </w:style>
  <w:style w:type="character" w:styleId="Wyrnieniedelikatne">
    <w:name w:val="Subtle Emphasis"/>
    <w:uiPriority w:val="99"/>
    <w:qFormat/>
    <w:rsid w:val="00084B63"/>
    <w:rPr>
      <w:i/>
      <w:color w:val="404040"/>
    </w:rPr>
  </w:style>
  <w:style w:type="character" w:styleId="Wyrnienieintensywne">
    <w:name w:val="Intense Emphasis"/>
    <w:uiPriority w:val="99"/>
    <w:qFormat/>
    <w:rsid w:val="00A32B80"/>
    <w:rPr>
      <w:b/>
      <w:caps/>
      <w:color w:val="71BF4B"/>
      <w:sz w:val="22"/>
    </w:rPr>
  </w:style>
  <w:style w:type="character" w:styleId="Odwoaniedelikatne">
    <w:name w:val="Subtle Reference"/>
    <w:uiPriority w:val="99"/>
    <w:qFormat/>
    <w:rsid w:val="00084B63"/>
    <w:rPr>
      <w:smallCaps/>
      <w:color w:val="404040"/>
      <w:u w:val="single" w:color="7F7F7F"/>
    </w:rPr>
  </w:style>
  <w:style w:type="character" w:styleId="Odwoanieintensywne">
    <w:name w:val="Intense Reference"/>
    <w:uiPriority w:val="99"/>
    <w:qFormat/>
    <w:rsid w:val="00084B63"/>
    <w:rPr>
      <w:b/>
      <w:smallCaps/>
      <w:u w:val="single"/>
    </w:rPr>
  </w:style>
  <w:style w:type="character" w:styleId="Tytuksiki">
    <w:name w:val="Book Title"/>
    <w:uiPriority w:val="99"/>
    <w:qFormat/>
    <w:rsid w:val="00084B63"/>
    <w:rPr>
      <w:smallCaps/>
      <w:spacing w:val="5"/>
    </w:rPr>
  </w:style>
  <w:style w:type="paragraph" w:styleId="Nagwekspisutreci">
    <w:name w:val="TOC Heading"/>
    <w:basedOn w:val="Nagwek1"/>
    <w:next w:val="Normalny"/>
    <w:uiPriority w:val="99"/>
    <w:qFormat/>
    <w:rsid w:val="00084B63"/>
    <w:pPr>
      <w:outlineLvl w:val="9"/>
    </w:pPr>
  </w:style>
  <w:style w:type="character" w:styleId="Odwoaniedokomentarza">
    <w:name w:val="annotation reference"/>
    <w:uiPriority w:val="99"/>
    <w:semiHidden/>
    <w:rsid w:val="00DC62C9"/>
    <w:rPr>
      <w:rFonts w:cs="Times New Roman"/>
      <w:sz w:val="16"/>
    </w:rPr>
  </w:style>
  <w:style w:type="paragraph" w:styleId="Tekstkomentarza">
    <w:name w:val="annotation text"/>
    <w:basedOn w:val="Normalny"/>
    <w:link w:val="TekstkomentarzaZnak"/>
    <w:uiPriority w:val="99"/>
    <w:rsid w:val="00DC62C9"/>
    <w:pPr>
      <w:spacing w:line="240" w:lineRule="auto"/>
    </w:pPr>
    <w:rPr>
      <w:rFonts w:ascii="Calibri" w:hAnsi="Calibri"/>
      <w:szCs w:val="20"/>
      <w:lang w:eastAsia="ja-JP"/>
    </w:rPr>
  </w:style>
  <w:style w:type="character" w:customStyle="1" w:styleId="TekstkomentarzaZnak">
    <w:name w:val="Tekst komentarza Znak"/>
    <w:link w:val="Tekstkomentarza"/>
    <w:uiPriority w:val="99"/>
    <w:locked/>
    <w:rsid w:val="00DC62C9"/>
    <w:rPr>
      <w:sz w:val="20"/>
    </w:rPr>
  </w:style>
  <w:style w:type="paragraph" w:styleId="Tematkomentarza">
    <w:name w:val="annotation subject"/>
    <w:basedOn w:val="Tekstkomentarza"/>
    <w:next w:val="Tekstkomentarza"/>
    <w:link w:val="TematkomentarzaZnak"/>
    <w:uiPriority w:val="99"/>
    <w:semiHidden/>
    <w:rsid w:val="00DC62C9"/>
    <w:rPr>
      <w:b/>
      <w:bCs/>
    </w:rPr>
  </w:style>
  <w:style w:type="character" w:customStyle="1" w:styleId="TematkomentarzaZnak">
    <w:name w:val="Temat komentarza Znak"/>
    <w:link w:val="Tematkomentarza"/>
    <w:uiPriority w:val="99"/>
    <w:semiHidden/>
    <w:locked/>
    <w:rsid w:val="00DC62C9"/>
    <w:rPr>
      <w:b/>
      <w:sz w:val="20"/>
    </w:rPr>
  </w:style>
  <w:style w:type="paragraph" w:styleId="Tekstdymka">
    <w:name w:val="Balloon Text"/>
    <w:basedOn w:val="Normalny"/>
    <w:link w:val="TekstdymkaZnak"/>
    <w:uiPriority w:val="99"/>
    <w:semiHidden/>
    <w:rsid w:val="00DC62C9"/>
    <w:pPr>
      <w:spacing w:line="240" w:lineRule="auto"/>
    </w:pPr>
    <w:rPr>
      <w:rFonts w:ascii="Tahoma" w:hAnsi="Tahoma"/>
      <w:sz w:val="16"/>
      <w:szCs w:val="16"/>
      <w:lang w:eastAsia="ja-JP"/>
    </w:rPr>
  </w:style>
  <w:style w:type="character" w:customStyle="1" w:styleId="TekstdymkaZnak">
    <w:name w:val="Tekst dymka Znak"/>
    <w:link w:val="Tekstdymka"/>
    <w:uiPriority w:val="99"/>
    <w:semiHidden/>
    <w:locked/>
    <w:rsid w:val="00DC62C9"/>
    <w:rPr>
      <w:rFonts w:ascii="Tahoma" w:hAnsi="Tahoma"/>
      <w:sz w:val="16"/>
    </w:rPr>
  </w:style>
  <w:style w:type="paragraph" w:styleId="Akapitzlist">
    <w:name w:val="List Paragraph"/>
    <w:aliases w:val="Wypunktowanie,Resume Title,Citation List,Ha,List Paragraph1,Body,List Paragraph_Table bullets,Bullet List Paragraph,Listes,Paragraphe de liste 2,Reference list,Lettre d'introduction,Paragrafo elenco,1st level - Bullet List Paragraph"/>
    <w:basedOn w:val="Normalny"/>
    <w:link w:val="AkapitzlistZnak"/>
    <w:uiPriority w:val="99"/>
    <w:qFormat/>
    <w:rsid w:val="004518F9"/>
    <w:pPr>
      <w:numPr>
        <w:numId w:val="2"/>
      </w:numPr>
      <w:contextualSpacing/>
    </w:pPr>
    <w:rPr>
      <w:szCs w:val="20"/>
      <w:lang w:eastAsia="ja-JP"/>
    </w:rPr>
  </w:style>
  <w:style w:type="table" w:customStyle="1" w:styleId="Tabelasiatki4akcent11">
    <w:name w:val="Tabela siatki 4 — akcent 11"/>
    <w:uiPriority w:val="99"/>
    <w:rsid w:val="00365AA8"/>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Hipercze">
    <w:name w:val="Hyperlink"/>
    <w:uiPriority w:val="99"/>
    <w:rsid w:val="00365AA8"/>
    <w:rPr>
      <w:rFonts w:cs="Times New Roman"/>
      <w:color w:val="9454C3"/>
      <w:u w:val="single"/>
    </w:rPr>
  </w:style>
  <w:style w:type="table" w:customStyle="1" w:styleId="Tabelasiatki2akcent21">
    <w:name w:val="Tabela siatki 2 — akcent 21"/>
    <w:uiPriority w:val="99"/>
    <w:rsid w:val="008E2D9B"/>
    <w:tblPr>
      <w:tblStyleRowBandSize w:val="1"/>
      <w:tblStyleColBandSize w:val="1"/>
      <w:tblInd w:w="0" w:type="dxa"/>
      <w:tblBorders>
        <w:top w:val="single" w:sz="2" w:space="0" w:color="A0C3E3"/>
        <w:bottom w:val="single" w:sz="2" w:space="0" w:color="A0C3E3"/>
        <w:insideH w:val="single" w:sz="2" w:space="0" w:color="A0C3E3"/>
        <w:insideV w:val="single" w:sz="2" w:space="0" w:color="A0C3E3"/>
      </w:tblBorders>
      <w:tblCellMar>
        <w:top w:w="0" w:type="dxa"/>
        <w:left w:w="108" w:type="dxa"/>
        <w:bottom w:w="0" w:type="dxa"/>
        <w:right w:w="108" w:type="dxa"/>
      </w:tblCellMar>
    </w:tblPr>
  </w:style>
  <w:style w:type="paragraph" w:customStyle="1" w:styleId="Rozdzia">
    <w:name w:val="Rozdział"/>
    <w:basedOn w:val="Nagwek1"/>
    <w:link w:val="RozdziaChar"/>
    <w:uiPriority w:val="99"/>
    <w:rsid w:val="002D7306"/>
    <w:pPr>
      <w:numPr>
        <w:numId w:val="8"/>
      </w:numPr>
      <w:ind w:left="720"/>
    </w:pPr>
  </w:style>
  <w:style w:type="character" w:customStyle="1" w:styleId="RozdziaChar">
    <w:name w:val="Rozdział Char"/>
    <w:link w:val="Rozdzia"/>
    <w:uiPriority w:val="99"/>
    <w:locked/>
    <w:rsid w:val="002D7306"/>
    <w:rPr>
      <w:rFonts w:ascii="Arial" w:hAnsi="Arial"/>
      <w:b/>
      <w:color w:val="71BF4B"/>
      <w:sz w:val="56"/>
    </w:rPr>
  </w:style>
  <w:style w:type="paragraph" w:styleId="Nagwek">
    <w:name w:val="header"/>
    <w:basedOn w:val="Normalny"/>
    <w:link w:val="NagwekZnak"/>
    <w:uiPriority w:val="99"/>
    <w:rsid w:val="0027201D"/>
    <w:pPr>
      <w:tabs>
        <w:tab w:val="center" w:pos="4536"/>
        <w:tab w:val="right" w:pos="9072"/>
      </w:tabs>
      <w:spacing w:line="240" w:lineRule="auto"/>
    </w:pPr>
    <w:rPr>
      <w:rFonts w:ascii="Calibri" w:hAnsi="Calibri"/>
      <w:szCs w:val="20"/>
      <w:lang w:eastAsia="ja-JP"/>
    </w:rPr>
  </w:style>
  <w:style w:type="character" w:customStyle="1" w:styleId="NagwekZnak">
    <w:name w:val="Nagłówek Znak"/>
    <w:basedOn w:val="Domylnaczcionkaakapitu"/>
    <w:link w:val="Nagwek"/>
    <w:uiPriority w:val="99"/>
    <w:locked/>
    <w:rsid w:val="0027201D"/>
  </w:style>
  <w:style w:type="paragraph" w:styleId="Stopka">
    <w:name w:val="footer"/>
    <w:basedOn w:val="Normalny"/>
    <w:link w:val="StopkaZnak"/>
    <w:uiPriority w:val="99"/>
    <w:rsid w:val="0027201D"/>
    <w:pPr>
      <w:tabs>
        <w:tab w:val="center" w:pos="4536"/>
        <w:tab w:val="right" w:pos="9072"/>
      </w:tabs>
      <w:spacing w:line="240" w:lineRule="auto"/>
    </w:pPr>
    <w:rPr>
      <w:rFonts w:ascii="Calibri" w:hAnsi="Calibri"/>
      <w:szCs w:val="20"/>
      <w:lang w:eastAsia="ja-JP"/>
    </w:rPr>
  </w:style>
  <w:style w:type="character" w:customStyle="1" w:styleId="StopkaZnak">
    <w:name w:val="Stopka Znak"/>
    <w:basedOn w:val="Domylnaczcionkaakapitu"/>
    <w:link w:val="Stopka"/>
    <w:uiPriority w:val="99"/>
    <w:locked/>
    <w:rsid w:val="0027201D"/>
  </w:style>
  <w:style w:type="paragraph" w:styleId="NormalnyWeb">
    <w:name w:val="Normal (Web)"/>
    <w:basedOn w:val="Normalny"/>
    <w:uiPriority w:val="99"/>
    <w:rsid w:val="0045577E"/>
    <w:pPr>
      <w:spacing w:before="100" w:beforeAutospacing="1" w:after="100" w:afterAutospacing="1" w:line="240" w:lineRule="auto"/>
      <w:jc w:val="left"/>
    </w:pPr>
    <w:rPr>
      <w:rFonts w:ascii="Times New Roman" w:hAnsi="Times New Roman"/>
      <w:sz w:val="24"/>
      <w:lang w:eastAsia="pl-PL"/>
    </w:rPr>
  </w:style>
  <w:style w:type="character" w:customStyle="1" w:styleId="AkapitzlistZnak">
    <w:name w:val="Akapit z listą Znak"/>
    <w:aliases w:val="Wypunktowanie Znak,Resume Title Znak,Citation List Znak,Ha Znak,List Paragraph1 Znak,Body Znak,List Paragraph_Table bullets Znak,Bullet List Paragraph Znak,Listes Znak,Paragraphe de liste 2 Znak,Reference list Znak"/>
    <w:link w:val="Akapitzlist"/>
    <w:uiPriority w:val="99"/>
    <w:locked/>
    <w:rsid w:val="004518F9"/>
    <w:rPr>
      <w:rFonts w:ascii="Arial" w:hAnsi="Arial"/>
      <w:sz w:val="20"/>
    </w:rPr>
  </w:style>
  <w:style w:type="table" w:customStyle="1" w:styleId="Tabela-Siatka1">
    <w:name w:val="Tabela - Siatka1"/>
    <w:uiPriority w:val="99"/>
    <w:rsid w:val="00455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99"/>
    <w:locked/>
    <w:rsid w:val="0045577E"/>
    <w:rPr>
      <w:i/>
      <w:color w:val="242852"/>
      <w:sz w:val="18"/>
    </w:rPr>
  </w:style>
  <w:style w:type="paragraph" w:styleId="Spistreci1">
    <w:name w:val="toc 1"/>
    <w:basedOn w:val="Normalny"/>
    <w:next w:val="Normalny"/>
    <w:autoRedefine/>
    <w:uiPriority w:val="39"/>
    <w:rsid w:val="003F731C"/>
    <w:pPr>
      <w:tabs>
        <w:tab w:val="left" w:pos="440"/>
        <w:tab w:val="right" w:leader="dot" w:pos="9060"/>
      </w:tabs>
      <w:spacing w:before="0"/>
    </w:pPr>
    <w:rPr>
      <w:rFonts w:cs="Arial"/>
      <w:noProof/>
      <w:sz w:val="18"/>
    </w:rPr>
  </w:style>
  <w:style w:type="paragraph" w:styleId="Spistreci2">
    <w:name w:val="toc 2"/>
    <w:basedOn w:val="Normalny"/>
    <w:next w:val="Normalny"/>
    <w:autoRedefine/>
    <w:uiPriority w:val="39"/>
    <w:rsid w:val="002B7D0B"/>
    <w:pPr>
      <w:spacing w:after="100"/>
      <w:ind w:left="220"/>
    </w:pPr>
  </w:style>
  <w:style w:type="paragraph" w:styleId="Spistreci3">
    <w:name w:val="toc 3"/>
    <w:basedOn w:val="Normalny"/>
    <w:next w:val="Normalny"/>
    <w:autoRedefine/>
    <w:uiPriority w:val="99"/>
    <w:rsid w:val="002B7D0B"/>
    <w:pPr>
      <w:spacing w:after="100"/>
      <w:ind w:left="440"/>
    </w:pPr>
  </w:style>
  <w:style w:type="paragraph" w:customStyle="1" w:styleId="Podpisy">
    <w:name w:val="Podpisy"/>
    <w:basedOn w:val="Legenda"/>
    <w:link w:val="PodpisyChar"/>
    <w:uiPriority w:val="99"/>
    <w:rsid w:val="00931A88"/>
    <w:rPr>
      <w:rFonts w:ascii="Arial" w:hAnsi="Arial"/>
      <w:i w:val="0"/>
      <w:iCs/>
      <w:color w:val="000000"/>
      <w:sz w:val="24"/>
      <w:szCs w:val="24"/>
    </w:rPr>
  </w:style>
  <w:style w:type="paragraph" w:customStyle="1" w:styleId="Podpodrozdzia">
    <w:name w:val="Podpodrozdział"/>
    <w:basedOn w:val="Nagwek3"/>
    <w:link w:val="PodpodrozdziaChar"/>
    <w:uiPriority w:val="99"/>
    <w:rsid w:val="0031641E"/>
    <w:pPr>
      <w:spacing w:before="40"/>
    </w:pPr>
  </w:style>
  <w:style w:type="character" w:customStyle="1" w:styleId="PodpisyChar">
    <w:name w:val="Podpisy Char"/>
    <w:link w:val="Podpisy"/>
    <w:uiPriority w:val="99"/>
    <w:locked/>
    <w:rsid w:val="00931A88"/>
    <w:rPr>
      <w:rFonts w:ascii="Arial" w:hAnsi="Arial"/>
      <w:color w:val="000000"/>
      <w:sz w:val="24"/>
    </w:rPr>
  </w:style>
  <w:style w:type="paragraph" w:customStyle="1" w:styleId="Tytuokadka">
    <w:name w:val="Tytuł okładka"/>
    <w:basedOn w:val="Akapitzlist"/>
    <w:link w:val="TytuokadkaChar"/>
    <w:uiPriority w:val="99"/>
    <w:rsid w:val="00502578"/>
    <w:pPr>
      <w:ind w:left="1080" w:right="1134"/>
      <w:jc w:val="right"/>
    </w:pPr>
    <w:rPr>
      <w:b/>
      <w:bCs/>
      <w:color w:val="71BF4B"/>
      <w:sz w:val="56"/>
      <w:szCs w:val="56"/>
    </w:rPr>
  </w:style>
  <w:style w:type="character" w:customStyle="1" w:styleId="PodpodrozdziaChar">
    <w:name w:val="Podpodrozdział Char"/>
    <w:link w:val="Podpodrozdzia"/>
    <w:uiPriority w:val="99"/>
    <w:locked/>
    <w:rsid w:val="0031641E"/>
    <w:rPr>
      <w:rFonts w:ascii="Arial" w:hAnsi="Arial"/>
      <w:b/>
      <w:color w:val="71BF4B"/>
      <w:sz w:val="24"/>
    </w:rPr>
  </w:style>
  <w:style w:type="paragraph" w:customStyle="1" w:styleId="tretekst">
    <w:name w:val="treść tekst"/>
    <w:basedOn w:val="Normalny"/>
    <w:link w:val="tretekstChar"/>
    <w:uiPriority w:val="99"/>
    <w:rsid w:val="00025034"/>
    <w:rPr>
      <w:sz w:val="24"/>
      <w:lang w:eastAsia="ja-JP"/>
    </w:rPr>
  </w:style>
  <w:style w:type="character" w:customStyle="1" w:styleId="TytuokadkaChar">
    <w:name w:val="Tytuł okładka Char"/>
    <w:link w:val="Tytuokadka"/>
    <w:uiPriority w:val="99"/>
    <w:locked/>
    <w:rsid w:val="00502578"/>
    <w:rPr>
      <w:rFonts w:ascii="Arial" w:hAnsi="Arial"/>
      <w:b/>
      <w:color w:val="71BF4B"/>
      <w:sz w:val="56"/>
    </w:rPr>
  </w:style>
  <w:style w:type="paragraph" w:customStyle="1" w:styleId="tyturozdziau">
    <w:name w:val="tytuł rozdziału"/>
    <w:basedOn w:val="Nagwek2"/>
    <w:link w:val="tyturozdziauChar"/>
    <w:autoRedefine/>
    <w:uiPriority w:val="99"/>
    <w:rsid w:val="00E82562"/>
  </w:style>
  <w:style w:type="character" w:customStyle="1" w:styleId="tretekstChar">
    <w:name w:val="treść tekst Char"/>
    <w:link w:val="tretekst"/>
    <w:uiPriority w:val="99"/>
    <w:locked/>
    <w:rsid w:val="00025034"/>
    <w:rPr>
      <w:rFonts w:ascii="Arial" w:hAnsi="Arial"/>
      <w:sz w:val="24"/>
    </w:rPr>
  </w:style>
  <w:style w:type="paragraph" w:customStyle="1" w:styleId="Podrozdzia">
    <w:name w:val="Podrozdział"/>
    <w:basedOn w:val="Nagwek2"/>
    <w:link w:val="PodrozdziaChar"/>
    <w:uiPriority w:val="99"/>
    <w:rsid w:val="006E5AA3"/>
    <w:pPr>
      <w:spacing w:before="480"/>
      <w:ind w:left="578" w:hanging="578"/>
    </w:pPr>
  </w:style>
  <w:style w:type="character" w:customStyle="1" w:styleId="tyturozdziauChar">
    <w:name w:val="tytuł rozdziału Char"/>
    <w:link w:val="tyturozdziau"/>
    <w:uiPriority w:val="99"/>
    <w:locked/>
    <w:rsid w:val="00E82562"/>
    <w:rPr>
      <w:rFonts w:ascii="Arial" w:hAnsi="Arial"/>
      <w:b/>
      <w:smallCaps/>
      <w:color w:val="71BF4B"/>
      <w:sz w:val="32"/>
    </w:rPr>
  </w:style>
  <w:style w:type="character" w:customStyle="1" w:styleId="PodrozdziaChar">
    <w:name w:val="Podrozdział Char"/>
    <w:link w:val="Podrozdzia"/>
    <w:uiPriority w:val="99"/>
    <w:locked/>
    <w:rsid w:val="006E5AA3"/>
    <w:rPr>
      <w:rFonts w:ascii="Arial" w:hAnsi="Arial"/>
      <w:b/>
      <w:smallCaps/>
      <w:color w:val="71BF4B"/>
      <w:sz w:val="32"/>
    </w:rPr>
  </w:style>
  <w:style w:type="paragraph" w:customStyle="1" w:styleId="TABnagl">
    <w:name w:val="TAB_nagl"/>
    <w:basedOn w:val="Normalny"/>
    <w:link w:val="TABnaglZnak"/>
    <w:uiPriority w:val="99"/>
    <w:rsid w:val="00B148EA"/>
    <w:pPr>
      <w:suppressAutoHyphens/>
      <w:spacing w:line="240" w:lineRule="auto"/>
      <w:jc w:val="center"/>
    </w:pPr>
    <w:rPr>
      <w:rFonts w:ascii="Times New Roman" w:hAnsi="Times New Roman"/>
      <w:b/>
      <w:color w:val="00000A"/>
      <w:kern w:val="1"/>
      <w:szCs w:val="20"/>
      <w:lang w:eastAsia="pl-PL"/>
    </w:rPr>
  </w:style>
  <w:style w:type="character" w:customStyle="1" w:styleId="TABnaglZnak">
    <w:name w:val="TAB_nagl Znak"/>
    <w:link w:val="TABnagl"/>
    <w:uiPriority w:val="99"/>
    <w:locked/>
    <w:rsid w:val="00B148EA"/>
    <w:rPr>
      <w:rFonts w:ascii="Times New Roman" w:hAnsi="Times New Roman"/>
      <w:b/>
      <w:color w:val="00000A"/>
      <w:kern w:val="1"/>
      <w:sz w:val="20"/>
      <w:lang w:eastAsia="pl-PL"/>
    </w:rPr>
  </w:style>
  <w:style w:type="paragraph" w:customStyle="1" w:styleId="TYTUPLANU">
    <w:name w:val="TYTUŁ PLANU"/>
    <w:basedOn w:val="Rozdzia"/>
    <w:link w:val="TYTUPLANUZnak"/>
    <w:uiPriority w:val="99"/>
    <w:rsid w:val="00A32B80"/>
    <w:pPr>
      <w:numPr>
        <w:numId w:val="0"/>
      </w:numPr>
      <w:ind w:left="432"/>
    </w:pPr>
  </w:style>
  <w:style w:type="character" w:customStyle="1" w:styleId="TYTUPLANUZnak">
    <w:name w:val="TYTUŁ PLANU Znak"/>
    <w:link w:val="TYTUPLANU"/>
    <w:uiPriority w:val="99"/>
    <w:locked/>
    <w:rsid w:val="00A32B80"/>
    <w:rPr>
      <w:rFonts w:ascii="Arial" w:hAnsi="Arial"/>
      <w:b/>
      <w:color w:val="71BF4B"/>
      <w:sz w:val="56"/>
    </w:rPr>
  </w:style>
  <w:style w:type="paragraph" w:customStyle="1" w:styleId="Rysunek">
    <w:name w:val="Rysunek"/>
    <w:basedOn w:val="Akapitzlist"/>
    <w:link w:val="RysunekZnak"/>
    <w:uiPriority w:val="99"/>
    <w:rsid w:val="000F331E"/>
    <w:pPr>
      <w:numPr>
        <w:numId w:val="3"/>
      </w:numPr>
      <w:ind w:left="714" w:hanging="357"/>
      <w:contextualSpacing w:val="0"/>
      <w:jc w:val="center"/>
    </w:pPr>
  </w:style>
  <w:style w:type="paragraph" w:customStyle="1" w:styleId="Numerowanie">
    <w:name w:val="Numerowanie"/>
    <w:basedOn w:val="Normalny"/>
    <w:link w:val="NumerowanieZnak"/>
    <w:uiPriority w:val="99"/>
    <w:rsid w:val="00DA02F5"/>
    <w:pPr>
      <w:numPr>
        <w:numId w:val="1"/>
      </w:numPr>
    </w:pPr>
    <w:rPr>
      <w:szCs w:val="20"/>
      <w:lang w:eastAsia="ja-JP"/>
    </w:rPr>
  </w:style>
  <w:style w:type="character" w:customStyle="1" w:styleId="RysunekZnak">
    <w:name w:val="Rysunek Znak"/>
    <w:link w:val="Rysunek"/>
    <w:uiPriority w:val="99"/>
    <w:locked/>
    <w:rsid w:val="000F331E"/>
    <w:rPr>
      <w:rFonts w:ascii="Arial" w:hAnsi="Arial"/>
      <w:sz w:val="20"/>
    </w:rPr>
  </w:style>
  <w:style w:type="paragraph" w:customStyle="1" w:styleId="Zawartotabeli">
    <w:name w:val="Zawartość tabeli"/>
    <w:basedOn w:val="Normalny"/>
    <w:link w:val="ZawartotabeliZnak"/>
    <w:uiPriority w:val="99"/>
    <w:rsid w:val="008054C6"/>
    <w:pPr>
      <w:spacing w:line="240" w:lineRule="auto"/>
      <w:jc w:val="left"/>
    </w:pPr>
    <w:rPr>
      <w:rFonts w:ascii="Calibri" w:hAnsi="Calibri"/>
      <w:color w:val="00000A"/>
      <w:szCs w:val="20"/>
      <w:lang w:eastAsia="pl-PL"/>
    </w:rPr>
  </w:style>
  <w:style w:type="character" w:customStyle="1" w:styleId="NumerowanieZnak">
    <w:name w:val="Numerowanie Znak"/>
    <w:link w:val="Numerowanie"/>
    <w:uiPriority w:val="99"/>
    <w:locked/>
    <w:rsid w:val="00DA02F5"/>
    <w:rPr>
      <w:rFonts w:ascii="Arial" w:hAnsi="Arial"/>
      <w:sz w:val="20"/>
    </w:rPr>
  </w:style>
  <w:style w:type="character" w:customStyle="1" w:styleId="ZawartotabeliZnak">
    <w:name w:val="Zawartość tabeli Znak"/>
    <w:link w:val="Zawartotabeli"/>
    <w:uiPriority w:val="99"/>
    <w:locked/>
    <w:rsid w:val="008054C6"/>
    <w:rPr>
      <w:rFonts w:ascii="Calibri" w:hAnsi="Calibri"/>
      <w:color w:val="00000A"/>
      <w:sz w:val="20"/>
      <w:lang w:eastAsia="pl-PL"/>
    </w:rPr>
  </w:style>
  <w:style w:type="paragraph" w:customStyle="1" w:styleId="rdo">
    <w:name w:val="Źródło"/>
    <w:basedOn w:val="Rysunek"/>
    <w:link w:val="rdoZnak"/>
    <w:uiPriority w:val="99"/>
    <w:rsid w:val="003B0E3D"/>
    <w:pPr>
      <w:numPr>
        <w:numId w:val="0"/>
      </w:numPr>
      <w:spacing w:after="160"/>
      <w:jc w:val="right"/>
    </w:pPr>
    <w:rPr>
      <w:i/>
      <w:sz w:val="16"/>
      <w:szCs w:val="16"/>
    </w:rPr>
  </w:style>
  <w:style w:type="paragraph" w:customStyle="1" w:styleId="Tabela">
    <w:name w:val="Tabela"/>
    <w:basedOn w:val="tretekst"/>
    <w:link w:val="TabelaZnak"/>
    <w:uiPriority w:val="99"/>
    <w:rsid w:val="009E61D8"/>
    <w:pPr>
      <w:numPr>
        <w:numId w:val="5"/>
      </w:numPr>
      <w:tabs>
        <w:tab w:val="left" w:pos="357"/>
      </w:tabs>
      <w:jc w:val="center"/>
    </w:pPr>
  </w:style>
  <w:style w:type="character" w:customStyle="1" w:styleId="rdoZnak">
    <w:name w:val="Źródło Znak"/>
    <w:link w:val="rdo"/>
    <w:uiPriority w:val="99"/>
    <w:locked/>
    <w:rsid w:val="003B0E3D"/>
    <w:rPr>
      <w:rFonts w:ascii="Arial" w:hAnsi="Arial"/>
      <w:i/>
      <w:sz w:val="16"/>
    </w:rPr>
  </w:style>
  <w:style w:type="paragraph" w:styleId="Tekstprzypisukocowego">
    <w:name w:val="endnote text"/>
    <w:basedOn w:val="Normalny"/>
    <w:link w:val="TekstprzypisukocowegoZnak"/>
    <w:uiPriority w:val="99"/>
    <w:semiHidden/>
    <w:rsid w:val="0011790A"/>
    <w:pPr>
      <w:spacing w:line="240" w:lineRule="auto"/>
    </w:pPr>
    <w:rPr>
      <w:szCs w:val="20"/>
      <w:lang w:eastAsia="ja-JP"/>
    </w:rPr>
  </w:style>
  <w:style w:type="character" w:customStyle="1" w:styleId="TekstprzypisukocowegoZnak">
    <w:name w:val="Tekst przypisu końcowego Znak"/>
    <w:link w:val="Tekstprzypisukocowego"/>
    <w:uiPriority w:val="99"/>
    <w:semiHidden/>
    <w:locked/>
    <w:rsid w:val="0011790A"/>
    <w:rPr>
      <w:rFonts w:ascii="Arial" w:hAnsi="Arial"/>
      <w:sz w:val="20"/>
    </w:rPr>
  </w:style>
  <w:style w:type="character" w:customStyle="1" w:styleId="TabelaZnak">
    <w:name w:val="Tabela Znak"/>
    <w:link w:val="Tabela"/>
    <w:uiPriority w:val="99"/>
    <w:locked/>
    <w:rsid w:val="009E61D8"/>
    <w:rPr>
      <w:rFonts w:ascii="Arial" w:hAnsi="Arial"/>
      <w:sz w:val="24"/>
    </w:rPr>
  </w:style>
  <w:style w:type="character" w:styleId="Odwoanieprzypisukocowego">
    <w:name w:val="endnote reference"/>
    <w:uiPriority w:val="99"/>
    <w:semiHidden/>
    <w:rsid w:val="0011790A"/>
    <w:rPr>
      <w:rFonts w:cs="Times New Roman"/>
      <w:vertAlign w:val="superscript"/>
    </w:rPr>
  </w:style>
  <w:style w:type="paragraph" w:customStyle="1" w:styleId="Podpisytabele">
    <w:name w:val="Podpisy_tabele"/>
    <w:link w:val="PodpisytabeleZnak"/>
    <w:uiPriority w:val="99"/>
    <w:rsid w:val="005F450C"/>
    <w:pPr>
      <w:numPr>
        <w:numId w:val="6"/>
      </w:numPr>
      <w:autoSpaceDN w:val="0"/>
      <w:spacing w:before="240"/>
      <w:jc w:val="center"/>
    </w:pPr>
    <w:rPr>
      <w:sz w:val="22"/>
      <w:lang w:eastAsia="en-US"/>
    </w:rPr>
  </w:style>
  <w:style w:type="paragraph" w:customStyle="1" w:styleId="Tretabeli">
    <w:name w:val="Treść tabeli"/>
    <w:basedOn w:val="tretekst"/>
    <w:link w:val="TretabeliZnak"/>
    <w:uiPriority w:val="99"/>
    <w:rsid w:val="00CC5D90"/>
    <w:pPr>
      <w:spacing w:before="0" w:line="240" w:lineRule="auto"/>
      <w:jc w:val="center"/>
    </w:pPr>
    <w:rPr>
      <w:sz w:val="18"/>
      <w:szCs w:val="18"/>
    </w:rPr>
  </w:style>
  <w:style w:type="character" w:customStyle="1" w:styleId="TretabeliZnak">
    <w:name w:val="Treść tabeli Znak"/>
    <w:link w:val="Tretabeli"/>
    <w:uiPriority w:val="99"/>
    <w:locked/>
    <w:rsid w:val="00CC5D90"/>
    <w:rPr>
      <w:rFonts w:ascii="Arial" w:hAnsi="Arial"/>
      <w:sz w:val="18"/>
    </w:rPr>
  </w:style>
  <w:style w:type="paragraph" w:styleId="Tekstprzypisudolnego">
    <w:name w:val="footnote text"/>
    <w:basedOn w:val="Normalny"/>
    <w:link w:val="TekstprzypisudolnegoZnak"/>
    <w:uiPriority w:val="99"/>
    <w:rsid w:val="009236ED"/>
    <w:pPr>
      <w:suppressAutoHyphens/>
      <w:autoSpaceDN w:val="0"/>
      <w:spacing w:line="240" w:lineRule="auto"/>
      <w:textAlignment w:val="baseline"/>
    </w:pPr>
    <w:rPr>
      <w:rFonts w:ascii="Calibri" w:eastAsia="MS Mincho" w:hAnsi="Calibri"/>
      <w:szCs w:val="20"/>
      <w:lang w:eastAsia="ja-JP"/>
    </w:rPr>
  </w:style>
  <w:style w:type="character" w:customStyle="1" w:styleId="TekstprzypisudolnegoZnak">
    <w:name w:val="Tekst przypisu dolnego Znak"/>
    <w:link w:val="Tekstprzypisudolnego"/>
    <w:uiPriority w:val="99"/>
    <w:locked/>
    <w:rsid w:val="009236ED"/>
    <w:rPr>
      <w:rFonts w:ascii="Calibri" w:eastAsia="MS Mincho" w:hAnsi="Calibri"/>
      <w:sz w:val="20"/>
    </w:rPr>
  </w:style>
  <w:style w:type="character" w:styleId="Odwoanieprzypisudolnego">
    <w:name w:val="footnote reference"/>
    <w:uiPriority w:val="99"/>
    <w:rsid w:val="009236ED"/>
    <w:rPr>
      <w:rFonts w:cs="Times New Roman"/>
      <w:position w:val="0"/>
      <w:vertAlign w:val="superscript"/>
    </w:rPr>
  </w:style>
  <w:style w:type="paragraph" w:customStyle="1" w:styleId="Default">
    <w:name w:val="Default"/>
    <w:uiPriority w:val="99"/>
    <w:rsid w:val="00BB3D4A"/>
    <w:pPr>
      <w:autoSpaceDE w:val="0"/>
      <w:autoSpaceDN w:val="0"/>
      <w:adjustRightInd w:val="0"/>
    </w:pPr>
    <w:rPr>
      <w:rFonts w:cs="Calibri"/>
      <w:color w:val="000000"/>
      <w:sz w:val="24"/>
      <w:szCs w:val="24"/>
      <w:lang w:eastAsia="en-US"/>
    </w:rPr>
  </w:style>
  <w:style w:type="character" w:customStyle="1" w:styleId="st">
    <w:name w:val="st"/>
    <w:uiPriority w:val="99"/>
    <w:rsid w:val="003B3B52"/>
  </w:style>
  <w:style w:type="character" w:customStyle="1" w:styleId="PodpisytabeleZnak">
    <w:name w:val="Podpisy_tabele Znak"/>
    <w:link w:val="Podpisytabele"/>
    <w:uiPriority w:val="99"/>
    <w:locked/>
    <w:rsid w:val="003B3B52"/>
    <w:rPr>
      <w:sz w:val="22"/>
      <w:lang w:val="pl-PL" w:eastAsia="en-US"/>
    </w:rPr>
  </w:style>
  <w:style w:type="character" w:customStyle="1" w:styleId="normaltextrun1">
    <w:name w:val="normaltextrun1"/>
    <w:uiPriority w:val="99"/>
    <w:rsid w:val="003B3B52"/>
  </w:style>
  <w:style w:type="character" w:customStyle="1" w:styleId="h2">
    <w:name w:val="h2"/>
    <w:uiPriority w:val="99"/>
    <w:rsid w:val="00A7407C"/>
  </w:style>
  <w:style w:type="paragraph" w:customStyle="1" w:styleId="Bezodstpw1">
    <w:name w:val="Bez odstępów1"/>
    <w:uiPriority w:val="99"/>
    <w:rsid w:val="002C182B"/>
    <w:rPr>
      <w:rFonts w:ascii="Times New Roman" w:eastAsia="PMingLiU" w:hAnsi="Times New Roman"/>
      <w:sz w:val="24"/>
      <w:szCs w:val="24"/>
    </w:rPr>
  </w:style>
  <w:style w:type="paragraph" w:customStyle="1" w:styleId="tabelatre">
    <w:name w:val="tabela treść"/>
    <w:basedOn w:val="Normalny"/>
    <w:link w:val="tabelatreZnak"/>
    <w:uiPriority w:val="99"/>
    <w:rsid w:val="0016213C"/>
    <w:pPr>
      <w:spacing w:after="120" w:line="240" w:lineRule="auto"/>
    </w:pPr>
    <w:rPr>
      <w:rFonts w:ascii="Calibri" w:hAnsi="Calibri"/>
      <w:szCs w:val="20"/>
      <w:lang w:eastAsia="ja-JP"/>
    </w:rPr>
  </w:style>
  <w:style w:type="character" w:customStyle="1" w:styleId="tabelatreZnak">
    <w:name w:val="tabela treść Znak"/>
    <w:link w:val="tabelatre"/>
    <w:uiPriority w:val="99"/>
    <w:locked/>
    <w:rsid w:val="0016213C"/>
    <w:rPr>
      <w:rFonts w:ascii="Calibri" w:hAnsi="Calibri"/>
      <w:sz w:val="20"/>
    </w:rPr>
  </w:style>
  <w:style w:type="character" w:customStyle="1" w:styleId="m-9049585071146784158msofootnotereference">
    <w:name w:val="m_-9049585071146784158msofootnotereference"/>
    <w:uiPriority w:val="99"/>
    <w:rsid w:val="00A355D8"/>
  </w:style>
  <w:style w:type="character" w:styleId="UyteHipercze">
    <w:name w:val="FollowedHyperlink"/>
    <w:uiPriority w:val="99"/>
    <w:semiHidden/>
    <w:locked/>
    <w:rsid w:val="004B3BE7"/>
    <w:rPr>
      <w:rFonts w:cs="Times New Roman"/>
      <w:color w:val="800080"/>
      <w:u w:val="single"/>
    </w:rPr>
  </w:style>
  <w:style w:type="numbering" w:customStyle="1" w:styleId="WWOutlineListStyle">
    <w:name w:val="WW_OutlineListStyle"/>
    <w:rsid w:val="00DE18C0"/>
    <w:pPr>
      <w:numPr>
        <w:numId w:val="7"/>
      </w:numPr>
    </w:pPr>
  </w:style>
  <w:style w:type="numbering" w:customStyle="1" w:styleId="Styl2">
    <w:name w:val="Styl2"/>
    <w:rsid w:val="00DE18C0"/>
    <w:pPr>
      <w:numPr>
        <w:numId w:val="10"/>
      </w:numPr>
    </w:pPr>
  </w:style>
  <w:style w:type="numbering" w:customStyle="1" w:styleId="Styl1">
    <w:name w:val="Styl1"/>
    <w:rsid w:val="00DE18C0"/>
    <w:pPr>
      <w:numPr>
        <w:numId w:val="9"/>
      </w:numPr>
    </w:pPr>
  </w:style>
  <w:style w:type="numbering" w:customStyle="1" w:styleId="LFO11">
    <w:name w:val="LFO11"/>
    <w:rsid w:val="00DE18C0"/>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1Znak">
    <w:name w:val="WWOutlineListStyle"/>
    <w:pPr>
      <w:numPr>
        <w:numId w:val="7"/>
      </w:numPr>
    </w:pPr>
  </w:style>
  <w:style w:type="numbering" w:customStyle="1" w:styleId="Nagwek2Znak">
    <w:name w:val="Styl2"/>
    <w:pPr>
      <w:numPr>
        <w:numId w:val="10"/>
      </w:numPr>
    </w:pPr>
  </w:style>
  <w:style w:type="numbering" w:customStyle="1" w:styleId="Nagwek3Znak">
    <w:name w:val="Styl1"/>
    <w:pPr>
      <w:numPr>
        <w:numId w:val="9"/>
      </w:numPr>
    </w:pPr>
  </w:style>
  <w:style w:type="numbering" w:customStyle="1" w:styleId="Nagwek4Znak">
    <w:name w:val="LFO1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087974">
      <w:marLeft w:val="0"/>
      <w:marRight w:val="0"/>
      <w:marTop w:val="0"/>
      <w:marBottom w:val="0"/>
      <w:divBdr>
        <w:top w:val="none" w:sz="0" w:space="0" w:color="auto"/>
        <w:left w:val="none" w:sz="0" w:space="0" w:color="auto"/>
        <w:bottom w:val="none" w:sz="0" w:space="0" w:color="auto"/>
        <w:right w:val="none" w:sz="0" w:space="0" w:color="auto"/>
      </w:divBdr>
    </w:div>
    <w:div w:id="768087978">
      <w:marLeft w:val="0"/>
      <w:marRight w:val="0"/>
      <w:marTop w:val="0"/>
      <w:marBottom w:val="0"/>
      <w:divBdr>
        <w:top w:val="none" w:sz="0" w:space="0" w:color="auto"/>
        <w:left w:val="none" w:sz="0" w:space="0" w:color="auto"/>
        <w:bottom w:val="none" w:sz="0" w:space="0" w:color="auto"/>
        <w:right w:val="none" w:sz="0" w:space="0" w:color="auto"/>
      </w:divBdr>
    </w:div>
    <w:div w:id="768087983">
      <w:marLeft w:val="0"/>
      <w:marRight w:val="0"/>
      <w:marTop w:val="0"/>
      <w:marBottom w:val="0"/>
      <w:divBdr>
        <w:top w:val="none" w:sz="0" w:space="0" w:color="auto"/>
        <w:left w:val="none" w:sz="0" w:space="0" w:color="auto"/>
        <w:bottom w:val="none" w:sz="0" w:space="0" w:color="auto"/>
        <w:right w:val="none" w:sz="0" w:space="0" w:color="auto"/>
      </w:divBdr>
    </w:div>
    <w:div w:id="768087988">
      <w:marLeft w:val="0"/>
      <w:marRight w:val="0"/>
      <w:marTop w:val="0"/>
      <w:marBottom w:val="0"/>
      <w:divBdr>
        <w:top w:val="none" w:sz="0" w:space="0" w:color="auto"/>
        <w:left w:val="none" w:sz="0" w:space="0" w:color="auto"/>
        <w:bottom w:val="none" w:sz="0" w:space="0" w:color="auto"/>
        <w:right w:val="none" w:sz="0" w:space="0" w:color="auto"/>
      </w:divBdr>
    </w:div>
    <w:div w:id="768087994">
      <w:marLeft w:val="0"/>
      <w:marRight w:val="0"/>
      <w:marTop w:val="0"/>
      <w:marBottom w:val="0"/>
      <w:divBdr>
        <w:top w:val="none" w:sz="0" w:space="0" w:color="auto"/>
        <w:left w:val="none" w:sz="0" w:space="0" w:color="auto"/>
        <w:bottom w:val="none" w:sz="0" w:space="0" w:color="auto"/>
        <w:right w:val="none" w:sz="0" w:space="0" w:color="auto"/>
      </w:divBdr>
    </w:div>
    <w:div w:id="768087995">
      <w:marLeft w:val="0"/>
      <w:marRight w:val="0"/>
      <w:marTop w:val="0"/>
      <w:marBottom w:val="0"/>
      <w:divBdr>
        <w:top w:val="none" w:sz="0" w:space="0" w:color="auto"/>
        <w:left w:val="none" w:sz="0" w:space="0" w:color="auto"/>
        <w:bottom w:val="none" w:sz="0" w:space="0" w:color="auto"/>
        <w:right w:val="none" w:sz="0" w:space="0" w:color="auto"/>
      </w:divBdr>
    </w:div>
    <w:div w:id="768088001">
      <w:marLeft w:val="0"/>
      <w:marRight w:val="0"/>
      <w:marTop w:val="0"/>
      <w:marBottom w:val="0"/>
      <w:divBdr>
        <w:top w:val="none" w:sz="0" w:space="0" w:color="auto"/>
        <w:left w:val="none" w:sz="0" w:space="0" w:color="auto"/>
        <w:bottom w:val="none" w:sz="0" w:space="0" w:color="auto"/>
        <w:right w:val="none" w:sz="0" w:space="0" w:color="auto"/>
      </w:divBdr>
      <w:divsChild>
        <w:div w:id="768088039">
          <w:marLeft w:val="0"/>
          <w:marRight w:val="0"/>
          <w:marTop w:val="0"/>
          <w:marBottom w:val="0"/>
          <w:divBdr>
            <w:top w:val="none" w:sz="0" w:space="0" w:color="auto"/>
            <w:left w:val="none" w:sz="0" w:space="0" w:color="auto"/>
            <w:bottom w:val="none" w:sz="0" w:space="0" w:color="auto"/>
            <w:right w:val="none" w:sz="0" w:space="0" w:color="auto"/>
          </w:divBdr>
          <w:divsChild>
            <w:div w:id="768088035">
              <w:marLeft w:val="0"/>
              <w:marRight w:val="0"/>
              <w:marTop w:val="0"/>
              <w:marBottom w:val="0"/>
              <w:divBdr>
                <w:top w:val="none" w:sz="0" w:space="0" w:color="auto"/>
                <w:left w:val="none" w:sz="0" w:space="0" w:color="auto"/>
                <w:bottom w:val="none" w:sz="0" w:space="0" w:color="auto"/>
                <w:right w:val="none" w:sz="0" w:space="0" w:color="auto"/>
              </w:divBdr>
              <w:divsChild>
                <w:div w:id="768087966">
                  <w:marLeft w:val="0"/>
                  <w:marRight w:val="0"/>
                  <w:marTop w:val="0"/>
                  <w:marBottom w:val="0"/>
                  <w:divBdr>
                    <w:top w:val="none" w:sz="0" w:space="0" w:color="auto"/>
                    <w:left w:val="none" w:sz="0" w:space="0" w:color="auto"/>
                    <w:bottom w:val="none" w:sz="0" w:space="0" w:color="auto"/>
                    <w:right w:val="none" w:sz="0" w:space="0" w:color="auto"/>
                  </w:divBdr>
                  <w:divsChild>
                    <w:div w:id="768088030">
                      <w:marLeft w:val="0"/>
                      <w:marRight w:val="0"/>
                      <w:marTop w:val="0"/>
                      <w:marBottom w:val="0"/>
                      <w:divBdr>
                        <w:top w:val="none" w:sz="0" w:space="0" w:color="auto"/>
                        <w:left w:val="none" w:sz="0" w:space="0" w:color="auto"/>
                        <w:bottom w:val="none" w:sz="0" w:space="0" w:color="auto"/>
                        <w:right w:val="none" w:sz="0" w:space="0" w:color="auto"/>
                      </w:divBdr>
                      <w:divsChild>
                        <w:div w:id="768087986">
                          <w:marLeft w:val="0"/>
                          <w:marRight w:val="0"/>
                          <w:marTop w:val="0"/>
                          <w:marBottom w:val="0"/>
                          <w:divBdr>
                            <w:top w:val="none" w:sz="0" w:space="0" w:color="auto"/>
                            <w:left w:val="none" w:sz="0" w:space="0" w:color="auto"/>
                            <w:bottom w:val="none" w:sz="0" w:space="0" w:color="auto"/>
                            <w:right w:val="none" w:sz="0" w:space="0" w:color="auto"/>
                          </w:divBdr>
                          <w:divsChild>
                            <w:div w:id="768087968">
                              <w:marLeft w:val="0"/>
                              <w:marRight w:val="0"/>
                              <w:marTop w:val="0"/>
                              <w:marBottom w:val="0"/>
                              <w:divBdr>
                                <w:top w:val="none" w:sz="0" w:space="0" w:color="auto"/>
                                <w:left w:val="none" w:sz="0" w:space="0" w:color="auto"/>
                                <w:bottom w:val="none" w:sz="0" w:space="0" w:color="auto"/>
                                <w:right w:val="none" w:sz="0" w:space="0" w:color="auto"/>
                              </w:divBdr>
                              <w:divsChild>
                                <w:div w:id="768088018">
                                  <w:marLeft w:val="0"/>
                                  <w:marRight w:val="0"/>
                                  <w:marTop w:val="0"/>
                                  <w:marBottom w:val="0"/>
                                  <w:divBdr>
                                    <w:top w:val="none" w:sz="0" w:space="0" w:color="auto"/>
                                    <w:left w:val="none" w:sz="0" w:space="0" w:color="auto"/>
                                    <w:bottom w:val="none" w:sz="0" w:space="0" w:color="auto"/>
                                    <w:right w:val="none" w:sz="0" w:space="0" w:color="auto"/>
                                  </w:divBdr>
                                  <w:divsChild>
                                    <w:div w:id="768087989">
                                      <w:marLeft w:val="0"/>
                                      <w:marRight w:val="0"/>
                                      <w:marTop w:val="0"/>
                                      <w:marBottom w:val="0"/>
                                      <w:divBdr>
                                        <w:top w:val="none" w:sz="0" w:space="0" w:color="auto"/>
                                        <w:left w:val="none" w:sz="0" w:space="0" w:color="auto"/>
                                        <w:bottom w:val="none" w:sz="0" w:space="0" w:color="auto"/>
                                        <w:right w:val="none" w:sz="0" w:space="0" w:color="auto"/>
                                      </w:divBdr>
                                    </w:div>
                                    <w:div w:id="7680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7980">
                              <w:marLeft w:val="0"/>
                              <w:marRight w:val="0"/>
                              <w:marTop w:val="0"/>
                              <w:marBottom w:val="0"/>
                              <w:divBdr>
                                <w:top w:val="none" w:sz="0" w:space="0" w:color="auto"/>
                                <w:left w:val="none" w:sz="0" w:space="0" w:color="auto"/>
                                <w:bottom w:val="none" w:sz="0" w:space="0" w:color="auto"/>
                                <w:right w:val="none" w:sz="0" w:space="0" w:color="auto"/>
                              </w:divBdr>
                              <w:divsChild>
                                <w:div w:id="768088016">
                                  <w:marLeft w:val="0"/>
                                  <w:marRight w:val="0"/>
                                  <w:marTop w:val="0"/>
                                  <w:marBottom w:val="0"/>
                                  <w:divBdr>
                                    <w:top w:val="none" w:sz="0" w:space="0" w:color="auto"/>
                                    <w:left w:val="none" w:sz="0" w:space="0" w:color="auto"/>
                                    <w:bottom w:val="none" w:sz="0" w:space="0" w:color="auto"/>
                                    <w:right w:val="none" w:sz="0" w:space="0" w:color="auto"/>
                                  </w:divBdr>
                                  <w:divsChild>
                                    <w:div w:id="768087987">
                                      <w:marLeft w:val="0"/>
                                      <w:marRight w:val="0"/>
                                      <w:marTop w:val="0"/>
                                      <w:marBottom w:val="0"/>
                                      <w:divBdr>
                                        <w:top w:val="none" w:sz="0" w:space="0" w:color="auto"/>
                                        <w:left w:val="none" w:sz="0" w:space="0" w:color="auto"/>
                                        <w:bottom w:val="none" w:sz="0" w:space="0" w:color="auto"/>
                                        <w:right w:val="none" w:sz="0" w:space="0" w:color="auto"/>
                                      </w:divBdr>
                                    </w:div>
                                    <w:div w:id="7680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7997">
                              <w:marLeft w:val="0"/>
                              <w:marRight w:val="0"/>
                              <w:marTop w:val="0"/>
                              <w:marBottom w:val="0"/>
                              <w:divBdr>
                                <w:top w:val="none" w:sz="0" w:space="0" w:color="auto"/>
                                <w:left w:val="none" w:sz="0" w:space="0" w:color="auto"/>
                                <w:bottom w:val="none" w:sz="0" w:space="0" w:color="auto"/>
                                <w:right w:val="none" w:sz="0" w:space="0" w:color="auto"/>
                              </w:divBdr>
                              <w:divsChild>
                                <w:div w:id="768088034">
                                  <w:marLeft w:val="0"/>
                                  <w:marRight w:val="0"/>
                                  <w:marTop w:val="0"/>
                                  <w:marBottom w:val="0"/>
                                  <w:divBdr>
                                    <w:top w:val="none" w:sz="0" w:space="0" w:color="auto"/>
                                    <w:left w:val="none" w:sz="0" w:space="0" w:color="auto"/>
                                    <w:bottom w:val="none" w:sz="0" w:space="0" w:color="auto"/>
                                    <w:right w:val="none" w:sz="0" w:space="0" w:color="auto"/>
                                  </w:divBdr>
                                  <w:divsChild>
                                    <w:div w:id="768088015">
                                      <w:marLeft w:val="0"/>
                                      <w:marRight w:val="0"/>
                                      <w:marTop w:val="0"/>
                                      <w:marBottom w:val="0"/>
                                      <w:divBdr>
                                        <w:top w:val="none" w:sz="0" w:space="0" w:color="auto"/>
                                        <w:left w:val="none" w:sz="0" w:space="0" w:color="auto"/>
                                        <w:bottom w:val="none" w:sz="0" w:space="0" w:color="auto"/>
                                        <w:right w:val="none" w:sz="0" w:space="0" w:color="auto"/>
                                      </w:divBdr>
                                    </w:div>
                                    <w:div w:id="7680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048">
                              <w:marLeft w:val="0"/>
                              <w:marRight w:val="0"/>
                              <w:marTop w:val="0"/>
                              <w:marBottom w:val="0"/>
                              <w:divBdr>
                                <w:top w:val="none" w:sz="0" w:space="0" w:color="auto"/>
                                <w:left w:val="none" w:sz="0" w:space="0" w:color="auto"/>
                                <w:bottom w:val="none" w:sz="0" w:space="0" w:color="auto"/>
                                <w:right w:val="none" w:sz="0" w:space="0" w:color="auto"/>
                              </w:divBdr>
                              <w:divsChild>
                                <w:div w:id="768088008">
                                  <w:marLeft w:val="0"/>
                                  <w:marRight w:val="0"/>
                                  <w:marTop w:val="0"/>
                                  <w:marBottom w:val="0"/>
                                  <w:divBdr>
                                    <w:top w:val="none" w:sz="0" w:space="0" w:color="auto"/>
                                    <w:left w:val="none" w:sz="0" w:space="0" w:color="auto"/>
                                    <w:bottom w:val="none" w:sz="0" w:space="0" w:color="auto"/>
                                    <w:right w:val="none" w:sz="0" w:space="0" w:color="auto"/>
                                  </w:divBdr>
                                  <w:divsChild>
                                    <w:div w:id="7680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057">
                              <w:marLeft w:val="0"/>
                              <w:marRight w:val="0"/>
                              <w:marTop w:val="0"/>
                              <w:marBottom w:val="0"/>
                              <w:divBdr>
                                <w:top w:val="none" w:sz="0" w:space="0" w:color="auto"/>
                                <w:left w:val="none" w:sz="0" w:space="0" w:color="auto"/>
                                <w:bottom w:val="none" w:sz="0" w:space="0" w:color="auto"/>
                                <w:right w:val="none" w:sz="0" w:space="0" w:color="auto"/>
                              </w:divBdr>
                              <w:divsChild>
                                <w:div w:id="768088029">
                                  <w:marLeft w:val="0"/>
                                  <w:marRight w:val="0"/>
                                  <w:marTop w:val="0"/>
                                  <w:marBottom w:val="0"/>
                                  <w:divBdr>
                                    <w:top w:val="none" w:sz="0" w:space="0" w:color="auto"/>
                                    <w:left w:val="none" w:sz="0" w:space="0" w:color="auto"/>
                                    <w:bottom w:val="none" w:sz="0" w:space="0" w:color="auto"/>
                                    <w:right w:val="none" w:sz="0" w:space="0" w:color="auto"/>
                                  </w:divBdr>
                                  <w:divsChild>
                                    <w:div w:id="768088014">
                                      <w:marLeft w:val="0"/>
                                      <w:marRight w:val="0"/>
                                      <w:marTop w:val="0"/>
                                      <w:marBottom w:val="0"/>
                                      <w:divBdr>
                                        <w:top w:val="none" w:sz="0" w:space="0" w:color="auto"/>
                                        <w:left w:val="none" w:sz="0" w:space="0" w:color="auto"/>
                                        <w:bottom w:val="none" w:sz="0" w:space="0" w:color="auto"/>
                                        <w:right w:val="none" w:sz="0" w:space="0" w:color="auto"/>
                                      </w:divBdr>
                                    </w:div>
                                    <w:div w:id="7680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066">
                              <w:marLeft w:val="0"/>
                              <w:marRight w:val="0"/>
                              <w:marTop w:val="0"/>
                              <w:marBottom w:val="0"/>
                              <w:divBdr>
                                <w:top w:val="none" w:sz="0" w:space="0" w:color="auto"/>
                                <w:left w:val="none" w:sz="0" w:space="0" w:color="auto"/>
                                <w:bottom w:val="none" w:sz="0" w:space="0" w:color="auto"/>
                                <w:right w:val="none" w:sz="0" w:space="0" w:color="auto"/>
                              </w:divBdr>
                              <w:divsChild>
                                <w:div w:id="768087990">
                                  <w:marLeft w:val="0"/>
                                  <w:marRight w:val="0"/>
                                  <w:marTop w:val="0"/>
                                  <w:marBottom w:val="0"/>
                                  <w:divBdr>
                                    <w:top w:val="none" w:sz="0" w:space="0" w:color="auto"/>
                                    <w:left w:val="none" w:sz="0" w:space="0" w:color="auto"/>
                                    <w:bottom w:val="none" w:sz="0" w:space="0" w:color="auto"/>
                                    <w:right w:val="none" w:sz="0" w:space="0" w:color="auto"/>
                                  </w:divBdr>
                                  <w:divsChild>
                                    <w:div w:id="768088054">
                                      <w:marLeft w:val="0"/>
                                      <w:marRight w:val="0"/>
                                      <w:marTop w:val="0"/>
                                      <w:marBottom w:val="0"/>
                                      <w:divBdr>
                                        <w:top w:val="none" w:sz="0" w:space="0" w:color="auto"/>
                                        <w:left w:val="none" w:sz="0" w:space="0" w:color="auto"/>
                                        <w:bottom w:val="none" w:sz="0" w:space="0" w:color="auto"/>
                                        <w:right w:val="none" w:sz="0" w:space="0" w:color="auto"/>
                                      </w:divBdr>
                                    </w:div>
                                    <w:div w:id="7680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088044">
          <w:marLeft w:val="0"/>
          <w:marRight w:val="0"/>
          <w:marTop w:val="0"/>
          <w:marBottom w:val="0"/>
          <w:divBdr>
            <w:top w:val="none" w:sz="0" w:space="0" w:color="auto"/>
            <w:left w:val="none" w:sz="0" w:space="0" w:color="auto"/>
            <w:bottom w:val="none" w:sz="0" w:space="0" w:color="auto"/>
            <w:right w:val="none" w:sz="0" w:space="0" w:color="auto"/>
          </w:divBdr>
          <w:divsChild>
            <w:div w:id="768087992">
              <w:marLeft w:val="0"/>
              <w:marRight w:val="0"/>
              <w:marTop w:val="0"/>
              <w:marBottom w:val="0"/>
              <w:divBdr>
                <w:top w:val="none" w:sz="0" w:space="0" w:color="auto"/>
                <w:left w:val="none" w:sz="0" w:space="0" w:color="auto"/>
                <w:bottom w:val="none" w:sz="0" w:space="0" w:color="auto"/>
                <w:right w:val="none" w:sz="0" w:space="0" w:color="auto"/>
              </w:divBdr>
              <w:divsChild>
                <w:div w:id="7680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8003">
      <w:marLeft w:val="0"/>
      <w:marRight w:val="0"/>
      <w:marTop w:val="0"/>
      <w:marBottom w:val="0"/>
      <w:divBdr>
        <w:top w:val="none" w:sz="0" w:space="0" w:color="auto"/>
        <w:left w:val="none" w:sz="0" w:space="0" w:color="auto"/>
        <w:bottom w:val="none" w:sz="0" w:space="0" w:color="auto"/>
        <w:right w:val="none" w:sz="0" w:space="0" w:color="auto"/>
      </w:divBdr>
    </w:div>
    <w:div w:id="768088004">
      <w:marLeft w:val="0"/>
      <w:marRight w:val="0"/>
      <w:marTop w:val="0"/>
      <w:marBottom w:val="0"/>
      <w:divBdr>
        <w:top w:val="none" w:sz="0" w:space="0" w:color="auto"/>
        <w:left w:val="none" w:sz="0" w:space="0" w:color="auto"/>
        <w:bottom w:val="none" w:sz="0" w:space="0" w:color="auto"/>
        <w:right w:val="none" w:sz="0" w:space="0" w:color="auto"/>
      </w:divBdr>
      <w:divsChild>
        <w:div w:id="768087970">
          <w:marLeft w:val="0"/>
          <w:marRight w:val="0"/>
          <w:marTop w:val="0"/>
          <w:marBottom w:val="0"/>
          <w:divBdr>
            <w:top w:val="none" w:sz="0" w:space="0" w:color="auto"/>
            <w:left w:val="none" w:sz="0" w:space="0" w:color="auto"/>
            <w:bottom w:val="none" w:sz="0" w:space="0" w:color="auto"/>
            <w:right w:val="none" w:sz="0" w:space="0" w:color="auto"/>
          </w:divBdr>
        </w:div>
        <w:div w:id="768088002">
          <w:marLeft w:val="0"/>
          <w:marRight w:val="0"/>
          <w:marTop w:val="0"/>
          <w:marBottom w:val="0"/>
          <w:divBdr>
            <w:top w:val="none" w:sz="0" w:space="0" w:color="auto"/>
            <w:left w:val="none" w:sz="0" w:space="0" w:color="auto"/>
            <w:bottom w:val="none" w:sz="0" w:space="0" w:color="auto"/>
            <w:right w:val="none" w:sz="0" w:space="0" w:color="auto"/>
          </w:divBdr>
        </w:div>
        <w:div w:id="768088026">
          <w:marLeft w:val="0"/>
          <w:marRight w:val="0"/>
          <w:marTop w:val="0"/>
          <w:marBottom w:val="0"/>
          <w:divBdr>
            <w:top w:val="none" w:sz="0" w:space="0" w:color="auto"/>
            <w:left w:val="none" w:sz="0" w:space="0" w:color="auto"/>
            <w:bottom w:val="none" w:sz="0" w:space="0" w:color="auto"/>
            <w:right w:val="none" w:sz="0" w:space="0" w:color="auto"/>
          </w:divBdr>
        </w:div>
        <w:div w:id="768088045">
          <w:marLeft w:val="0"/>
          <w:marRight w:val="0"/>
          <w:marTop w:val="0"/>
          <w:marBottom w:val="0"/>
          <w:divBdr>
            <w:top w:val="none" w:sz="0" w:space="0" w:color="auto"/>
            <w:left w:val="none" w:sz="0" w:space="0" w:color="auto"/>
            <w:bottom w:val="none" w:sz="0" w:space="0" w:color="auto"/>
            <w:right w:val="none" w:sz="0" w:space="0" w:color="auto"/>
          </w:divBdr>
        </w:div>
      </w:divsChild>
    </w:div>
    <w:div w:id="768088005">
      <w:marLeft w:val="0"/>
      <w:marRight w:val="0"/>
      <w:marTop w:val="0"/>
      <w:marBottom w:val="0"/>
      <w:divBdr>
        <w:top w:val="none" w:sz="0" w:space="0" w:color="auto"/>
        <w:left w:val="none" w:sz="0" w:space="0" w:color="auto"/>
        <w:bottom w:val="none" w:sz="0" w:space="0" w:color="auto"/>
        <w:right w:val="none" w:sz="0" w:space="0" w:color="auto"/>
      </w:divBdr>
    </w:div>
    <w:div w:id="768088009">
      <w:marLeft w:val="0"/>
      <w:marRight w:val="0"/>
      <w:marTop w:val="0"/>
      <w:marBottom w:val="0"/>
      <w:divBdr>
        <w:top w:val="none" w:sz="0" w:space="0" w:color="auto"/>
        <w:left w:val="none" w:sz="0" w:space="0" w:color="auto"/>
        <w:bottom w:val="none" w:sz="0" w:space="0" w:color="auto"/>
        <w:right w:val="none" w:sz="0" w:space="0" w:color="auto"/>
      </w:divBdr>
    </w:div>
    <w:div w:id="768088012">
      <w:marLeft w:val="0"/>
      <w:marRight w:val="0"/>
      <w:marTop w:val="0"/>
      <w:marBottom w:val="0"/>
      <w:divBdr>
        <w:top w:val="none" w:sz="0" w:space="0" w:color="auto"/>
        <w:left w:val="none" w:sz="0" w:space="0" w:color="auto"/>
        <w:bottom w:val="none" w:sz="0" w:space="0" w:color="auto"/>
        <w:right w:val="none" w:sz="0" w:space="0" w:color="auto"/>
      </w:divBdr>
      <w:divsChild>
        <w:div w:id="768087969">
          <w:marLeft w:val="0"/>
          <w:marRight w:val="0"/>
          <w:marTop w:val="0"/>
          <w:marBottom w:val="0"/>
          <w:divBdr>
            <w:top w:val="none" w:sz="0" w:space="0" w:color="auto"/>
            <w:left w:val="none" w:sz="0" w:space="0" w:color="auto"/>
            <w:bottom w:val="none" w:sz="0" w:space="0" w:color="auto"/>
            <w:right w:val="none" w:sz="0" w:space="0" w:color="auto"/>
          </w:divBdr>
        </w:div>
        <w:div w:id="768087971">
          <w:marLeft w:val="0"/>
          <w:marRight w:val="0"/>
          <w:marTop w:val="0"/>
          <w:marBottom w:val="0"/>
          <w:divBdr>
            <w:top w:val="none" w:sz="0" w:space="0" w:color="auto"/>
            <w:left w:val="none" w:sz="0" w:space="0" w:color="auto"/>
            <w:bottom w:val="none" w:sz="0" w:space="0" w:color="auto"/>
            <w:right w:val="none" w:sz="0" w:space="0" w:color="auto"/>
          </w:divBdr>
        </w:div>
        <w:div w:id="768087972">
          <w:marLeft w:val="0"/>
          <w:marRight w:val="0"/>
          <w:marTop w:val="0"/>
          <w:marBottom w:val="0"/>
          <w:divBdr>
            <w:top w:val="none" w:sz="0" w:space="0" w:color="auto"/>
            <w:left w:val="none" w:sz="0" w:space="0" w:color="auto"/>
            <w:bottom w:val="none" w:sz="0" w:space="0" w:color="auto"/>
            <w:right w:val="none" w:sz="0" w:space="0" w:color="auto"/>
          </w:divBdr>
        </w:div>
        <w:div w:id="768087973">
          <w:marLeft w:val="0"/>
          <w:marRight w:val="0"/>
          <w:marTop w:val="0"/>
          <w:marBottom w:val="0"/>
          <w:divBdr>
            <w:top w:val="none" w:sz="0" w:space="0" w:color="auto"/>
            <w:left w:val="none" w:sz="0" w:space="0" w:color="auto"/>
            <w:bottom w:val="none" w:sz="0" w:space="0" w:color="auto"/>
            <w:right w:val="none" w:sz="0" w:space="0" w:color="auto"/>
          </w:divBdr>
        </w:div>
        <w:div w:id="768087975">
          <w:marLeft w:val="0"/>
          <w:marRight w:val="0"/>
          <w:marTop w:val="0"/>
          <w:marBottom w:val="0"/>
          <w:divBdr>
            <w:top w:val="none" w:sz="0" w:space="0" w:color="auto"/>
            <w:left w:val="none" w:sz="0" w:space="0" w:color="auto"/>
            <w:bottom w:val="none" w:sz="0" w:space="0" w:color="auto"/>
            <w:right w:val="none" w:sz="0" w:space="0" w:color="auto"/>
          </w:divBdr>
        </w:div>
        <w:div w:id="768087984">
          <w:marLeft w:val="0"/>
          <w:marRight w:val="0"/>
          <w:marTop w:val="0"/>
          <w:marBottom w:val="0"/>
          <w:divBdr>
            <w:top w:val="none" w:sz="0" w:space="0" w:color="auto"/>
            <w:left w:val="none" w:sz="0" w:space="0" w:color="auto"/>
            <w:bottom w:val="none" w:sz="0" w:space="0" w:color="auto"/>
            <w:right w:val="none" w:sz="0" w:space="0" w:color="auto"/>
          </w:divBdr>
        </w:div>
        <w:div w:id="768087985">
          <w:marLeft w:val="0"/>
          <w:marRight w:val="0"/>
          <w:marTop w:val="0"/>
          <w:marBottom w:val="0"/>
          <w:divBdr>
            <w:top w:val="none" w:sz="0" w:space="0" w:color="auto"/>
            <w:left w:val="none" w:sz="0" w:space="0" w:color="auto"/>
            <w:bottom w:val="none" w:sz="0" w:space="0" w:color="auto"/>
            <w:right w:val="none" w:sz="0" w:space="0" w:color="auto"/>
          </w:divBdr>
        </w:div>
        <w:div w:id="768087996">
          <w:marLeft w:val="0"/>
          <w:marRight w:val="0"/>
          <w:marTop w:val="0"/>
          <w:marBottom w:val="0"/>
          <w:divBdr>
            <w:top w:val="none" w:sz="0" w:space="0" w:color="auto"/>
            <w:left w:val="none" w:sz="0" w:space="0" w:color="auto"/>
            <w:bottom w:val="none" w:sz="0" w:space="0" w:color="auto"/>
            <w:right w:val="none" w:sz="0" w:space="0" w:color="auto"/>
          </w:divBdr>
        </w:div>
        <w:div w:id="768087998">
          <w:marLeft w:val="0"/>
          <w:marRight w:val="0"/>
          <w:marTop w:val="0"/>
          <w:marBottom w:val="0"/>
          <w:divBdr>
            <w:top w:val="none" w:sz="0" w:space="0" w:color="auto"/>
            <w:left w:val="none" w:sz="0" w:space="0" w:color="auto"/>
            <w:bottom w:val="none" w:sz="0" w:space="0" w:color="auto"/>
            <w:right w:val="none" w:sz="0" w:space="0" w:color="auto"/>
          </w:divBdr>
        </w:div>
        <w:div w:id="768087999">
          <w:marLeft w:val="0"/>
          <w:marRight w:val="0"/>
          <w:marTop w:val="0"/>
          <w:marBottom w:val="0"/>
          <w:divBdr>
            <w:top w:val="none" w:sz="0" w:space="0" w:color="auto"/>
            <w:left w:val="none" w:sz="0" w:space="0" w:color="auto"/>
            <w:bottom w:val="none" w:sz="0" w:space="0" w:color="auto"/>
            <w:right w:val="none" w:sz="0" w:space="0" w:color="auto"/>
          </w:divBdr>
        </w:div>
        <w:div w:id="768088006">
          <w:marLeft w:val="0"/>
          <w:marRight w:val="0"/>
          <w:marTop w:val="0"/>
          <w:marBottom w:val="0"/>
          <w:divBdr>
            <w:top w:val="none" w:sz="0" w:space="0" w:color="auto"/>
            <w:left w:val="none" w:sz="0" w:space="0" w:color="auto"/>
            <w:bottom w:val="none" w:sz="0" w:space="0" w:color="auto"/>
            <w:right w:val="none" w:sz="0" w:space="0" w:color="auto"/>
          </w:divBdr>
        </w:div>
        <w:div w:id="768088013">
          <w:marLeft w:val="0"/>
          <w:marRight w:val="0"/>
          <w:marTop w:val="0"/>
          <w:marBottom w:val="0"/>
          <w:divBdr>
            <w:top w:val="none" w:sz="0" w:space="0" w:color="auto"/>
            <w:left w:val="none" w:sz="0" w:space="0" w:color="auto"/>
            <w:bottom w:val="none" w:sz="0" w:space="0" w:color="auto"/>
            <w:right w:val="none" w:sz="0" w:space="0" w:color="auto"/>
          </w:divBdr>
        </w:div>
        <w:div w:id="768088020">
          <w:marLeft w:val="0"/>
          <w:marRight w:val="0"/>
          <w:marTop w:val="0"/>
          <w:marBottom w:val="0"/>
          <w:divBdr>
            <w:top w:val="none" w:sz="0" w:space="0" w:color="auto"/>
            <w:left w:val="none" w:sz="0" w:space="0" w:color="auto"/>
            <w:bottom w:val="none" w:sz="0" w:space="0" w:color="auto"/>
            <w:right w:val="none" w:sz="0" w:space="0" w:color="auto"/>
          </w:divBdr>
        </w:div>
        <w:div w:id="768088021">
          <w:marLeft w:val="0"/>
          <w:marRight w:val="0"/>
          <w:marTop w:val="0"/>
          <w:marBottom w:val="0"/>
          <w:divBdr>
            <w:top w:val="none" w:sz="0" w:space="0" w:color="auto"/>
            <w:left w:val="none" w:sz="0" w:space="0" w:color="auto"/>
            <w:bottom w:val="none" w:sz="0" w:space="0" w:color="auto"/>
            <w:right w:val="none" w:sz="0" w:space="0" w:color="auto"/>
          </w:divBdr>
        </w:div>
        <w:div w:id="768088022">
          <w:marLeft w:val="0"/>
          <w:marRight w:val="0"/>
          <w:marTop w:val="0"/>
          <w:marBottom w:val="0"/>
          <w:divBdr>
            <w:top w:val="none" w:sz="0" w:space="0" w:color="auto"/>
            <w:left w:val="none" w:sz="0" w:space="0" w:color="auto"/>
            <w:bottom w:val="none" w:sz="0" w:space="0" w:color="auto"/>
            <w:right w:val="none" w:sz="0" w:space="0" w:color="auto"/>
          </w:divBdr>
        </w:div>
        <w:div w:id="768088023">
          <w:marLeft w:val="0"/>
          <w:marRight w:val="0"/>
          <w:marTop w:val="0"/>
          <w:marBottom w:val="0"/>
          <w:divBdr>
            <w:top w:val="none" w:sz="0" w:space="0" w:color="auto"/>
            <w:left w:val="none" w:sz="0" w:space="0" w:color="auto"/>
            <w:bottom w:val="none" w:sz="0" w:space="0" w:color="auto"/>
            <w:right w:val="none" w:sz="0" w:space="0" w:color="auto"/>
          </w:divBdr>
        </w:div>
        <w:div w:id="768088025">
          <w:marLeft w:val="0"/>
          <w:marRight w:val="0"/>
          <w:marTop w:val="0"/>
          <w:marBottom w:val="0"/>
          <w:divBdr>
            <w:top w:val="none" w:sz="0" w:space="0" w:color="auto"/>
            <w:left w:val="none" w:sz="0" w:space="0" w:color="auto"/>
            <w:bottom w:val="none" w:sz="0" w:space="0" w:color="auto"/>
            <w:right w:val="none" w:sz="0" w:space="0" w:color="auto"/>
          </w:divBdr>
        </w:div>
        <w:div w:id="768088027">
          <w:marLeft w:val="0"/>
          <w:marRight w:val="0"/>
          <w:marTop w:val="0"/>
          <w:marBottom w:val="0"/>
          <w:divBdr>
            <w:top w:val="none" w:sz="0" w:space="0" w:color="auto"/>
            <w:left w:val="none" w:sz="0" w:space="0" w:color="auto"/>
            <w:bottom w:val="none" w:sz="0" w:space="0" w:color="auto"/>
            <w:right w:val="none" w:sz="0" w:space="0" w:color="auto"/>
          </w:divBdr>
        </w:div>
        <w:div w:id="768088028">
          <w:marLeft w:val="0"/>
          <w:marRight w:val="0"/>
          <w:marTop w:val="0"/>
          <w:marBottom w:val="0"/>
          <w:divBdr>
            <w:top w:val="none" w:sz="0" w:space="0" w:color="auto"/>
            <w:left w:val="none" w:sz="0" w:space="0" w:color="auto"/>
            <w:bottom w:val="none" w:sz="0" w:space="0" w:color="auto"/>
            <w:right w:val="none" w:sz="0" w:space="0" w:color="auto"/>
          </w:divBdr>
        </w:div>
        <w:div w:id="768088033">
          <w:marLeft w:val="0"/>
          <w:marRight w:val="0"/>
          <w:marTop w:val="0"/>
          <w:marBottom w:val="0"/>
          <w:divBdr>
            <w:top w:val="none" w:sz="0" w:space="0" w:color="auto"/>
            <w:left w:val="none" w:sz="0" w:space="0" w:color="auto"/>
            <w:bottom w:val="none" w:sz="0" w:space="0" w:color="auto"/>
            <w:right w:val="none" w:sz="0" w:space="0" w:color="auto"/>
          </w:divBdr>
        </w:div>
        <w:div w:id="768088037">
          <w:marLeft w:val="0"/>
          <w:marRight w:val="0"/>
          <w:marTop w:val="0"/>
          <w:marBottom w:val="0"/>
          <w:divBdr>
            <w:top w:val="none" w:sz="0" w:space="0" w:color="auto"/>
            <w:left w:val="none" w:sz="0" w:space="0" w:color="auto"/>
            <w:bottom w:val="none" w:sz="0" w:space="0" w:color="auto"/>
            <w:right w:val="none" w:sz="0" w:space="0" w:color="auto"/>
          </w:divBdr>
        </w:div>
        <w:div w:id="768088038">
          <w:marLeft w:val="0"/>
          <w:marRight w:val="0"/>
          <w:marTop w:val="0"/>
          <w:marBottom w:val="0"/>
          <w:divBdr>
            <w:top w:val="none" w:sz="0" w:space="0" w:color="auto"/>
            <w:left w:val="none" w:sz="0" w:space="0" w:color="auto"/>
            <w:bottom w:val="none" w:sz="0" w:space="0" w:color="auto"/>
            <w:right w:val="none" w:sz="0" w:space="0" w:color="auto"/>
          </w:divBdr>
        </w:div>
        <w:div w:id="768088041">
          <w:marLeft w:val="0"/>
          <w:marRight w:val="0"/>
          <w:marTop w:val="0"/>
          <w:marBottom w:val="0"/>
          <w:divBdr>
            <w:top w:val="none" w:sz="0" w:space="0" w:color="auto"/>
            <w:left w:val="none" w:sz="0" w:space="0" w:color="auto"/>
            <w:bottom w:val="none" w:sz="0" w:space="0" w:color="auto"/>
            <w:right w:val="none" w:sz="0" w:space="0" w:color="auto"/>
          </w:divBdr>
        </w:div>
        <w:div w:id="768088052">
          <w:marLeft w:val="0"/>
          <w:marRight w:val="0"/>
          <w:marTop w:val="0"/>
          <w:marBottom w:val="0"/>
          <w:divBdr>
            <w:top w:val="none" w:sz="0" w:space="0" w:color="auto"/>
            <w:left w:val="none" w:sz="0" w:space="0" w:color="auto"/>
            <w:bottom w:val="none" w:sz="0" w:space="0" w:color="auto"/>
            <w:right w:val="none" w:sz="0" w:space="0" w:color="auto"/>
          </w:divBdr>
        </w:div>
        <w:div w:id="768088055">
          <w:marLeft w:val="0"/>
          <w:marRight w:val="0"/>
          <w:marTop w:val="0"/>
          <w:marBottom w:val="0"/>
          <w:divBdr>
            <w:top w:val="none" w:sz="0" w:space="0" w:color="auto"/>
            <w:left w:val="none" w:sz="0" w:space="0" w:color="auto"/>
            <w:bottom w:val="none" w:sz="0" w:space="0" w:color="auto"/>
            <w:right w:val="none" w:sz="0" w:space="0" w:color="auto"/>
          </w:divBdr>
        </w:div>
        <w:div w:id="768088060">
          <w:marLeft w:val="0"/>
          <w:marRight w:val="0"/>
          <w:marTop w:val="0"/>
          <w:marBottom w:val="0"/>
          <w:divBdr>
            <w:top w:val="none" w:sz="0" w:space="0" w:color="auto"/>
            <w:left w:val="none" w:sz="0" w:space="0" w:color="auto"/>
            <w:bottom w:val="none" w:sz="0" w:space="0" w:color="auto"/>
            <w:right w:val="none" w:sz="0" w:space="0" w:color="auto"/>
          </w:divBdr>
        </w:div>
        <w:div w:id="768088061">
          <w:marLeft w:val="0"/>
          <w:marRight w:val="0"/>
          <w:marTop w:val="0"/>
          <w:marBottom w:val="0"/>
          <w:divBdr>
            <w:top w:val="none" w:sz="0" w:space="0" w:color="auto"/>
            <w:left w:val="none" w:sz="0" w:space="0" w:color="auto"/>
            <w:bottom w:val="none" w:sz="0" w:space="0" w:color="auto"/>
            <w:right w:val="none" w:sz="0" w:space="0" w:color="auto"/>
          </w:divBdr>
        </w:div>
        <w:div w:id="768088064">
          <w:marLeft w:val="0"/>
          <w:marRight w:val="0"/>
          <w:marTop w:val="0"/>
          <w:marBottom w:val="0"/>
          <w:divBdr>
            <w:top w:val="none" w:sz="0" w:space="0" w:color="auto"/>
            <w:left w:val="none" w:sz="0" w:space="0" w:color="auto"/>
            <w:bottom w:val="none" w:sz="0" w:space="0" w:color="auto"/>
            <w:right w:val="none" w:sz="0" w:space="0" w:color="auto"/>
          </w:divBdr>
        </w:div>
      </w:divsChild>
    </w:div>
    <w:div w:id="768088017">
      <w:marLeft w:val="0"/>
      <w:marRight w:val="0"/>
      <w:marTop w:val="0"/>
      <w:marBottom w:val="0"/>
      <w:divBdr>
        <w:top w:val="none" w:sz="0" w:space="0" w:color="auto"/>
        <w:left w:val="none" w:sz="0" w:space="0" w:color="auto"/>
        <w:bottom w:val="none" w:sz="0" w:space="0" w:color="auto"/>
        <w:right w:val="none" w:sz="0" w:space="0" w:color="auto"/>
      </w:divBdr>
    </w:div>
    <w:div w:id="768088031">
      <w:marLeft w:val="0"/>
      <w:marRight w:val="0"/>
      <w:marTop w:val="0"/>
      <w:marBottom w:val="0"/>
      <w:divBdr>
        <w:top w:val="none" w:sz="0" w:space="0" w:color="auto"/>
        <w:left w:val="none" w:sz="0" w:space="0" w:color="auto"/>
        <w:bottom w:val="none" w:sz="0" w:space="0" w:color="auto"/>
        <w:right w:val="none" w:sz="0" w:space="0" w:color="auto"/>
      </w:divBdr>
    </w:div>
    <w:div w:id="768088032">
      <w:marLeft w:val="0"/>
      <w:marRight w:val="0"/>
      <w:marTop w:val="0"/>
      <w:marBottom w:val="0"/>
      <w:divBdr>
        <w:top w:val="none" w:sz="0" w:space="0" w:color="auto"/>
        <w:left w:val="none" w:sz="0" w:space="0" w:color="auto"/>
        <w:bottom w:val="none" w:sz="0" w:space="0" w:color="auto"/>
        <w:right w:val="none" w:sz="0" w:space="0" w:color="auto"/>
      </w:divBdr>
      <w:divsChild>
        <w:div w:id="768087967">
          <w:marLeft w:val="0"/>
          <w:marRight w:val="0"/>
          <w:marTop w:val="0"/>
          <w:marBottom w:val="0"/>
          <w:divBdr>
            <w:top w:val="none" w:sz="0" w:space="0" w:color="auto"/>
            <w:left w:val="none" w:sz="0" w:space="0" w:color="auto"/>
            <w:bottom w:val="none" w:sz="0" w:space="0" w:color="auto"/>
            <w:right w:val="none" w:sz="0" w:space="0" w:color="auto"/>
          </w:divBdr>
        </w:div>
        <w:div w:id="768087976">
          <w:marLeft w:val="0"/>
          <w:marRight w:val="0"/>
          <w:marTop w:val="0"/>
          <w:marBottom w:val="0"/>
          <w:divBdr>
            <w:top w:val="none" w:sz="0" w:space="0" w:color="auto"/>
            <w:left w:val="none" w:sz="0" w:space="0" w:color="auto"/>
            <w:bottom w:val="none" w:sz="0" w:space="0" w:color="auto"/>
            <w:right w:val="none" w:sz="0" w:space="0" w:color="auto"/>
          </w:divBdr>
        </w:div>
        <w:div w:id="768087977">
          <w:marLeft w:val="0"/>
          <w:marRight w:val="0"/>
          <w:marTop w:val="0"/>
          <w:marBottom w:val="0"/>
          <w:divBdr>
            <w:top w:val="none" w:sz="0" w:space="0" w:color="auto"/>
            <w:left w:val="none" w:sz="0" w:space="0" w:color="auto"/>
            <w:bottom w:val="none" w:sz="0" w:space="0" w:color="auto"/>
            <w:right w:val="none" w:sz="0" w:space="0" w:color="auto"/>
          </w:divBdr>
        </w:div>
        <w:div w:id="768087981">
          <w:marLeft w:val="0"/>
          <w:marRight w:val="0"/>
          <w:marTop w:val="0"/>
          <w:marBottom w:val="0"/>
          <w:divBdr>
            <w:top w:val="none" w:sz="0" w:space="0" w:color="auto"/>
            <w:left w:val="none" w:sz="0" w:space="0" w:color="auto"/>
            <w:bottom w:val="none" w:sz="0" w:space="0" w:color="auto"/>
            <w:right w:val="none" w:sz="0" w:space="0" w:color="auto"/>
          </w:divBdr>
        </w:div>
        <w:div w:id="768087982">
          <w:marLeft w:val="0"/>
          <w:marRight w:val="0"/>
          <w:marTop w:val="0"/>
          <w:marBottom w:val="0"/>
          <w:divBdr>
            <w:top w:val="none" w:sz="0" w:space="0" w:color="auto"/>
            <w:left w:val="none" w:sz="0" w:space="0" w:color="auto"/>
            <w:bottom w:val="none" w:sz="0" w:space="0" w:color="auto"/>
            <w:right w:val="none" w:sz="0" w:space="0" w:color="auto"/>
          </w:divBdr>
        </w:div>
        <w:div w:id="768087991">
          <w:marLeft w:val="0"/>
          <w:marRight w:val="0"/>
          <w:marTop w:val="0"/>
          <w:marBottom w:val="0"/>
          <w:divBdr>
            <w:top w:val="none" w:sz="0" w:space="0" w:color="auto"/>
            <w:left w:val="none" w:sz="0" w:space="0" w:color="auto"/>
            <w:bottom w:val="none" w:sz="0" w:space="0" w:color="auto"/>
            <w:right w:val="none" w:sz="0" w:space="0" w:color="auto"/>
          </w:divBdr>
        </w:div>
        <w:div w:id="768087993">
          <w:marLeft w:val="0"/>
          <w:marRight w:val="0"/>
          <w:marTop w:val="0"/>
          <w:marBottom w:val="0"/>
          <w:divBdr>
            <w:top w:val="none" w:sz="0" w:space="0" w:color="auto"/>
            <w:left w:val="none" w:sz="0" w:space="0" w:color="auto"/>
            <w:bottom w:val="none" w:sz="0" w:space="0" w:color="auto"/>
            <w:right w:val="none" w:sz="0" w:space="0" w:color="auto"/>
          </w:divBdr>
        </w:div>
        <w:div w:id="768088007">
          <w:marLeft w:val="0"/>
          <w:marRight w:val="0"/>
          <w:marTop w:val="0"/>
          <w:marBottom w:val="0"/>
          <w:divBdr>
            <w:top w:val="none" w:sz="0" w:space="0" w:color="auto"/>
            <w:left w:val="none" w:sz="0" w:space="0" w:color="auto"/>
            <w:bottom w:val="none" w:sz="0" w:space="0" w:color="auto"/>
            <w:right w:val="none" w:sz="0" w:space="0" w:color="auto"/>
          </w:divBdr>
        </w:div>
        <w:div w:id="768088010">
          <w:marLeft w:val="0"/>
          <w:marRight w:val="0"/>
          <w:marTop w:val="0"/>
          <w:marBottom w:val="0"/>
          <w:divBdr>
            <w:top w:val="none" w:sz="0" w:space="0" w:color="auto"/>
            <w:left w:val="none" w:sz="0" w:space="0" w:color="auto"/>
            <w:bottom w:val="none" w:sz="0" w:space="0" w:color="auto"/>
            <w:right w:val="none" w:sz="0" w:space="0" w:color="auto"/>
          </w:divBdr>
        </w:div>
        <w:div w:id="768088050">
          <w:marLeft w:val="0"/>
          <w:marRight w:val="0"/>
          <w:marTop w:val="0"/>
          <w:marBottom w:val="0"/>
          <w:divBdr>
            <w:top w:val="none" w:sz="0" w:space="0" w:color="auto"/>
            <w:left w:val="none" w:sz="0" w:space="0" w:color="auto"/>
            <w:bottom w:val="none" w:sz="0" w:space="0" w:color="auto"/>
            <w:right w:val="none" w:sz="0" w:space="0" w:color="auto"/>
          </w:divBdr>
        </w:div>
        <w:div w:id="768088059">
          <w:marLeft w:val="0"/>
          <w:marRight w:val="0"/>
          <w:marTop w:val="0"/>
          <w:marBottom w:val="0"/>
          <w:divBdr>
            <w:top w:val="none" w:sz="0" w:space="0" w:color="auto"/>
            <w:left w:val="none" w:sz="0" w:space="0" w:color="auto"/>
            <w:bottom w:val="none" w:sz="0" w:space="0" w:color="auto"/>
            <w:right w:val="none" w:sz="0" w:space="0" w:color="auto"/>
          </w:divBdr>
        </w:div>
      </w:divsChild>
    </w:div>
    <w:div w:id="768088036">
      <w:marLeft w:val="0"/>
      <w:marRight w:val="0"/>
      <w:marTop w:val="0"/>
      <w:marBottom w:val="0"/>
      <w:divBdr>
        <w:top w:val="none" w:sz="0" w:space="0" w:color="auto"/>
        <w:left w:val="none" w:sz="0" w:space="0" w:color="auto"/>
        <w:bottom w:val="none" w:sz="0" w:space="0" w:color="auto"/>
        <w:right w:val="none" w:sz="0" w:space="0" w:color="auto"/>
      </w:divBdr>
    </w:div>
    <w:div w:id="768088042">
      <w:marLeft w:val="0"/>
      <w:marRight w:val="0"/>
      <w:marTop w:val="0"/>
      <w:marBottom w:val="0"/>
      <w:divBdr>
        <w:top w:val="none" w:sz="0" w:space="0" w:color="auto"/>
        <w:left w:val="none" w:sz="0" w:space="0" w:color="auto"/>
        <w:bottom w:val="none" w:sz="0" w:space="0" w:color="auto"/>
        <w:right w:val="none" w:sz="0" w:space="0" w:color="auto"/>
      </w:divBdr>
    </w:div>
    <w:div w:id="768088043">
      <w:marLeft w:val="0"/>
      <w:marRight w:val="0"/>
      <w:marTop w:val="0"/>
      <w:marBottom w:val="0"/>
      <w:divBdr>
        <w:top w:val="none" w:sz="0" w:space="0" w:color="auto"/>
        <w:left w:val="none" w:sz="0" w:space="0" w:color="auto"/>
        <w:bottom w:val="none" w:sz="0" w:space="0" w:color="auto"/>
        <w:right w:val="none" w:sz="0" w:space="0" w:color="auto"/>
      </w:divBdr>
    </w:div>
    <w:div w:id="768088046">
      <w:marLeft w:val="0"/>
      <w:marRight w:val="0"/>
      <w:marTop w:val="0"/>
      <w:marBottom w:val="0"/>
      <w:divBdr>
        <w:top w:val="none" w:sz="0" w:space="0" w:color="auto"/>
        <w:left w:val="none" w:sz="0" w:space="0" w:color="auto"/>
        <w:bottom w:val="none" w:sz="0" w:space="0" w:color="auto"/>
        <w:right w:val="none" w:sz="0" w:space="0" w:color="auto"/>
      </w:divBdr>
    </w:div>
    <w:div w:id="768088047">
      <w:marLeft w:val="0"/>
      <w:marRight w:val="0"/>
      <w:marTop w:val="0"/>
      <w:marBottom w:val="0"/>
      <w:divBdr>
        <w:top w:val="none" w:sz="0" w:space="0" w:color="auto"/>
        <w:left w:val="none" w:sz="0" w:space="0" w:color="auto"/>
        <w:bottom w:val="none" w:sz="0" w:space="0" w:color="auto"/>
        <w:right w:val="none" w:sz="0" w:space="0" w:color="auto"/>
      </w:divBdr>
    </w:div>
    <w:div w:id="768088051">
      <w:marLeft w:val="0"/>
      <w:marRight w:val="0"/>
      <w:marTop w:val="0"/>
      <w:marBottom w:val="0"/>
      <w:divBdr>
        <w:top w:val="none" w:sz="0" w:space="0" w:color="auto"/>
        <w:left w:val="none" w:sz="0" w:space="0" w:color="auto"/>
        <w:bottom w:val="none" w:sz="0" w:space="0" w:color="auto"/>
        <w:right w:val="none" w:sz="0" w:space="0" w:color="auto"/>
      </w:divBdr>
    </w:div>
    <w:div w:id="768088056">
      <w:marLeft w:val="0"/>
      <w:marRight w:val="0"/>
      <w:marTop w:val="0"/>
      <w:marBottom w:val="0"/>
      <w:divBdr>
        <w:top w:val="none" w:sz="0" w:space="0" w:color="auto"/>
        <w:left w:val="none" w:sz="0" w:space="0" w:color="auto"/>
        <w:bottom w:val="none" w:sz="0" w:space="0" w:color="auto"/>
        <w:right w:val="none" w:sz="0" w:space="0" w:color="auto"/>
      </w:divBdr>
    </w:div>
    <w:div w:id="768088058">
      <w:marLeft w:val="0"/>
      <w:marRight w:val="0"/>
      <w:marTop w:val="0"/>
      <w:marBottom w:val="0"/>
      <w:divBdr>
        <w:top w:val="none" w:sz="0" w:space="0" w:color="auto"/>
        <w:left w:val="none" w:sz="0" w:space="0" w:color="auto"/>
        <w:bottom w:val="none" w:sz="0" w:space="0" w:color="auto"/>
        <w:right w:val="none" w:sz="0" w:space="0" w:color="auto"/>
      </w:divBdr>
      <w:divsChild>
        <w:div w:id="768087979">
          <w:marLeft w:val="0"/>
          <w:marRight w:val="0"/>
          <w:marTop w:val="0"/>
          <w:marBottom w:val="0"/>
          <w:divBdr>
            <w:top w:val="none" w:sz="0" w:space="0" w:color="auto"/>
            <w:left w:val="none" w:sz="0" w:space="0" w:color="auto"/>
            <w:bottom w:val="none" w:sz="0" w:space="0" w:color="auto"/>
            <w:right w:val="none" w:sz="0" w:space="0" w:color="auto"/>
          </w:divBdr>
        </w:div>
        <w:div w:id="768088011">
          <w:marLeft w:val="0"/>
          <w:marRight w:val="0"/>
          <w:marTop w:val="0"/>
          <w:marBottom w:val="0"/>
          <w:divBdr>
            <w:top w:val="none" w:sz="0" w:space="0" w:color="auto"/>
            <w:left w:val="none" w:sz="0" w:space="0" w:color="auto"/>
            <w:bottom w:val="none" w:sz="0" w:space="0" w:color="auto"/>
            <w:right w:val="none" w:sz="0" w:space="0" w:color="auto"/>
          </w:divBdr>
        </w:div>
        <w:div w:id="768088040">
          <w:marLeft w:val="0"/>
          <w:marRight w:val="0"/>
          <w:marTop w:val="0"/>
          <w:marBottom w:val="0"/>
          <w:divBdr>
            <w:top w:val="none" w:sz="0" w:space="0" w:color="auto"/>
            <w:left w:val="none" w:sz="0" w:space="0" w:color="auto"/>
            <w:bottom w:val="none" w:sz="0" w:space="0" w:color="auto"/>
            <w:right w:val="none" w:sz="0" w:space="0" w:color="auto"/>
          </w:divBdr>
        </w:div>
      </w:divsChild>
    </w:div>
    <w:div w:id="7680880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www.poznan.pl" TargetMode="Externa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image" Target="media/image11.png"/><Relationship Id="rId47" Type="http://schemas.openxmlformats.org/officeDocument/2006/relationships/header" Target="header11.xml"/><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footer" Target="footer19.xml"/><Relationship Id="rId68"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pl.wikipedia.org/wiki/Szlak_Roma%C5%84ski_w_Polsce" TargetMode="Externa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hyperlink" Target="https://pl.wikipedia.org/wiki/Pier%C5%9Bcie%C5%84_Rowerowy_dooko%C5%82a_Poznania" TargetMode="External"/><Relationship Id="rId37" Type="http://schemas.openxmlformats.org/officeDocument/2006/relationships/header" Target="header8.xml"/><Relationship Id="rId40" Type="http://schemas.openxmlformats.org/officeDocument/2006/relationships/image" Target="media/image9.png"/><Relationship Id="rId45" Type="http://schemas.openxmlformats.org/officeDocument/2006/relationships/header" Target="header10.xml"/><Relationship Id="rId53" Type="http://schemas.openxmlformats.org/officeDocument/2006/relationships/footer" Target="footer14.xml"/><Relationship Id="rId58" Type="http://schemas.openxmlformats.org/officeDocument/2006/relationships/header" Target="header16.xml"/><Relationship Id="rId66" Type="http://schemas.openxmlformats.org/officeDocument/2006/relationships/header" Target="header20.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pl.wikipedia.org/wiki/Szlak_Piastowski" TargetMode="External"/><Relationship Id="rId36" Type="http://schemas.openxmlformats.org/officeDocument/2006/relationships/footer" Target="footer8.xml"/><Relationship Id="rId49" Type="http://schemas.openxmlformats.org/officeDocument/2006/relationships/header" Target="header12.xml"/><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pl.wikipedia.org/wiki/Wielkopolska_Droga_%C5%9Bw._Jakuba" TargetMode="Externa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footer" Target="footer20.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pl.wikipedia.org/wiki/Trakt_Kr%C3%B3lewsko-Cesarski_w_Poznaniu" TargetMode="External"/><Relationship Id="rId30" Type="http://schemas.openxmlformats.org/officeDocument/2006/relationships/hyperlink" Target="https://pl.wikipedia.org/wiki/Trasa_K%C3%B3rnicka" TargetMode="External"/><Relationship Id="rId35" Type="http://schemas.openxmlformats.org/officeDocument/2006/relationships/header" Target="header7.xml"/><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s>
</file>

<file path=word/_rels/footer24.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A53BA-9FC2-4EB3-A455-17FA6109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23869</Words>
  <Characters>143216</Characters>
  <Application>Microsoft Office Word</Application>
  <DocSecurity>0</DocSecurity>
  <Lines>1193</Lines>
  <Paragraphs>333</Paragraphs>
  <ScaleCrop>false</ScaleCrop>
  <HeadingPairs>
    <vt:vector size="2" baseType="variant">
      <vt:variant>
        <vt:lpstr>Tytuł</vt:lpstr>
      </vt:variant>
      <vt:variant>
        <vt:i4>1</vt:i4>
      </vt:variant>
    </vt:vector>
  </HeadingPairs>
  <TitlesOfParts>
    <vt:vector size="1" baseType="lpstr">
      <vt:lpstr/>
    </vt:vector>
  </TitlesOfParts>
  <Company>IOŚ-PIB</Company>
  <LinksUpToDate>false</LinksUpToDate>
  <CharactersWithSpaces>166752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Kobiela, Katarzyna</dc:creator>
  <cp:lastModifiedBy>Agnieszka Górczewska</cp:lastModifiedBy>
  <cp:revision>6</cp:revision>
  <cp:lastPrinted>2018-11-23T09:07:00Z</cp:lastPrinted>
  <dcterms:created xsi:type="dcterms:W3CDTF">2018-11-15T07:33:00Z</dcterms:created>
  <dcterms:modified xsi:type="dcterms:W3CDTF">2018-11-23T09:07:00Z</dcterms:modified>
</cp:coreProperties>
</file>