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Protokół z XVI posiedzenia</w:t>
      </w:r>
      <w:r w:rsidDel="00000000" w:rsidR="00000000" w:rsidRPr="00000000">
        <w:rPr>
          <w:rtl w:val="0"/>
        </w:rPr>
      </w:r>
    </w:p>
    <w:p w:rsidR="00000000" w:rsidDel="00000000" w:rsidP="00000000" w:rsidRDefault="00000000" w:rsidRPr="00000000" w14:paraId="00000002">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Poznańskiej Rady Działalności Pożytku Publicznego</w:t>
      </w:r>
      <w:r w:rsidDel="00000000" w:rsidR="00000000" w:rsidRPr="00000000">
        <w:rPr>
          <w:rtl w:val="0"/>
        </w:rPr>
      </w:r>
    </w:p>
    <w:p w:rsidR="00000000" w:rsidDel="00000000" w:rsidP="00000000" w:rsidRDefault="00000000" w:rsidRPr="00000000" w14:paraId="00000003">
      <w:pPr>
        <w:ind w:left="0" w:hanging="2"/>
        <w:jc w:val="both"/>
        <w:rPr>
          <w:rFonts w:ascii="Arial" w:cs="Arial" w:eastAsia="Arial" w:hAnsi="Arial"/>
          <w:b w:val="1"/>
          <w:sz w:val="22"/>
          <w:szCs w:val="22"/>
        </w:rPr>
      </w:pPr>
      <w:r w:rsidDel="00000000" w:rsidR="00000000" w:rsidRPr="00000000">
        <w:rPr>
          <w:rtl w:val="0"/>
        </w:rPr>
      </w:r>
    </w:p>
    <w:tbl>
      <w:tblPr>
        <w:tblStyle w:val="Table1"/>
        <w:tblW w:w="9082.0" w:type="dxa"/>
        <w:jc w:val="left"/>
        <w:tblInd w:w="0.0" w:type="dxa"/>
        <w:tblLayout w:type="fixed"/>
        <w:tblLook w:val="0000"/>
      </w:tblPr>
      <w:tblGrid>
        <w:gridCol w:w="2122"/>
        <w:gridCol w:w="6960"/>
        <w:tblGridChange w:id="0">
          <w:tblGrid>
            <w:gridCol w:w="2122"/>
            <w:gridCol w:w="696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4">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15.03.2021 r. </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Miejsce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Posiedzenie zdalne</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8">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Prowadzący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Ewa Gałka </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Uczestnicy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Według załączonej listy obecności</w:t>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Przebieg spotkania: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Pani Ewa Gałka, Przewodnicząca Poznańskiej Rady Działalności Pożytku Publicznego, przywitała wszystkich obecnych i przedstawiła harmonogram posiedzenia:</w:t>
      </w:r>
    </w:p>
    <w:p w:rsidR="00000000" w:rsidDel="00000000" w:rsidP="00000000" w:rsidRDefault="00000000" w:rsidRPr="00000000" w14:paraId="00000010">
      <w:pPr>
        <w:numPr>
          <w:ilvl w:val="0"/>
          <w:numId w:val="2"/>
        </w:numPr>
        <w:shd w:fill="ffffff" w:val="clear"/>
        <w:spacing w:after="0" w:afterAutospacing="0" w:before="460" w:lineRule="auto"/>
        <w:ind w:left="720" w:hanging="360"/>
        <w:jc w:val="both"/>
        <w:rPr>
          <w:color w:val="000000"/>
          <w:sz w:val="22"/>
          <w:szCs w:val="22"/>
        </w:rPr>
      </w:pPr>
      <w:r w:rsidDel="00000000" w:rsidR="00000000" w:rsidRPr="00000000">
        <w:rPr>
          <w:rFonts w:ascii="Arial" w:cs="Arial" w:eastAsia="Arial" w:hAnsi="Arial"/>
          <w:sz w:val="22"/>
          <w:szCs w:val="22"/>
          <w:rtl w:val="0"/>
        </w:rPr>
        <w:t xml:space="preserve">Koordynator ds. dostępności - prezentacja zakresu współpracy z NGO</w:t>
      </w:r>
    </w:p>
    <w:p w:rsidR="00000000" w:rsidDel="00000000" w:rsidP="00000000" w:rsidRDefault="00000000" w:rsidRPr="00000000" w14:paraId="00000011">
      <w:pPr>
        <w:numPr>
          <w:ilvl w:val="0"/>
          <w:numId w:val="2"/>
        </w:numPr>
        <w:shd w:fill="ffffff" w:val="clear"/>
        <w:spacing w:after="0" w:afterAutospacing="0" w:before="0" w:beforeAutospacing="0" w:lineRule="auto"/>
        <w:ind w:left="720" w:hanging="360"/>
        <w:jc w:val="both"/>
        <w:rPr>
          <w:color w:val="000000"/>
          <w:sz w:val="22"/>
          <w:szCs w:val="22"/>
        </w:rPr>
      </w:pPr>
      <w:r w:rsidDel="00000000" w:rsidR="00000000" w:rsidRPr="00000000">
        <w:rPr>
          <w:rFonts w:ascii="Arial" w:cs="Arial" w:eastAsia="Arial" w:hAnsi="Arial"/>
          <w:sz w:val="22"/>
          <w:szCs w:val="22"/>
          <w:rtl w:val="0"/>
        </w:rPr>
        <w:t xml:space="preserve">Zlecanie zadań wieloletnich NGO</w:t>
      </w:r>
    </w:p>
    <w:p w:rsidR="00000000" w:rsidDel="00000000" w:rsidP="00000000" w:rsidRDefault="00000000" w:rsidRPr="00000000" w14:paraId="00000012">
      <w:pPr>
        <w:numPr>
          <w:ilvl w:val="0"/>
          <w:numId w:val="2"/>
        </w:numPr>
        <w:shd w:fill="ffffff" w:val="clear"/>
        <w:spacing w:after="0" w:afterAutospacing="0" w:before="0" w:beforeAutospacing="0" w:lineRule="auto"/>
        <w:ind w:left="720" w:hanging="360"/>
        <w:jc w:val="both"/>
        <w:rPr>
          <w:color w:val="000000"/>
          <w:sz w:val="22"/>
          <w:szCs w:val="22"/>
        </w:rPr>
      </w:pPr>
      <w:r w:rsidDel="00000000" w:rsidR="00000000" w:rsidRPr="00000000">
        <w:rPr>
          <w:rFonts w:ascii="Arial" w:cs="Arial" w:eastAsia="Arial" w:hAnsi="Arial"/>
          <w:sz w:val="22"/>
          <w:szCs w:val="22"/>
          <w:rtl w:val="0"/>
        </w:rPr>
        <w:t xml:space="preserve">Powołanie zespołu ds. współpracy NGO z ZDM</w:t>
      </w:r>
    </w:p>
    <w:p w:rsidR="00000000" w:rsidDel="00000000" w:rsidP="00000000" w:rsidRDefault="00000000" w:rsidRPr="00000000" w14:paraId="00000013">
      <w:pPr>
        <w:numPr>
          <w:ilvl w:val="0"/>
          <w:numId w:val="2"/>
        </w:numPr>
        <w:shd w:fill="ffffff" w:val="clear"/>
        <w:spacing w:after="0" w:afterAutospacing="0" w:before="0" w:beforeAutospacing="0" w:lineRule="auto"/>
        <w:ind w:left="720" w:hanging="360"/>
        <w:jc w:val="both"/>
        <w:rPr>
          <w:color w:val="000000"/>
          <w:sz w:val="22"/>
          <w:szCs w:val="22"/>
        </w:rPr>
      </w:pPr>
      <w:r w:rsidDel="00000000" w:rsidR="00000000" w:rsidRPr="00000000">
        <w:rPr>
          <w:rFonts w:ascii="Arial" w:cs="Arial" w:eastAsia="Arial" w:hAnsi="Arial"/>
          <w:sz w:val="22"/>
          <w:szCs w:val="22"/>
          <w:rtl w:val="0"/>
        </w:rPr>
        <w:t xml:space="preserve">Wpływ uchwał PRDPP i KDO na realizację miejskich polityk - </w:t>
      </w:r>
      <w:r w:rsidDel="00000000" w:rsidR="00000000" w:rsidRPr="00000000">
        <w:rPr>
          <w:rFonts w:ascii="Arial" w:cs="Arial" w:eastAsia="Arial" w:hAnsi="Arial"/>
          <w:i w:val="1"/>
          <w:sz w:val="22"/>
          <w:szCs w:val="22"/>
          <w:rtl w:val="0"/>
        </w:rPr>
        <w:t xml:space="preserve">dyskusja</w:t>
      </w:r>
    </w:p>
    <w:p w:rsidR="00000000" w:rsidDel="00000000" w:rsidP="00000000" w:rsidRDefault="00000000" w:rsidRPr="00000000" w14:paraId="00000014">
      <w:pPr>
        <w:numPr>
          <w:ilvl w:val="0"/>
          <w:numId w:val="2"/>
        </w:numPr>
        <w:shd w:fill="ffffff" w:val="clear"/>
        <w:spacing w:after="460" w:before="0" w:beforeAutospacing="0" w:lineRule="auto"/>
        <w:ind w:left="720" w:hanging="360"/>
        <w:jc w:val="both"/>
        <w:rPr>
          <w:color w:val="000000"/>
          <w:sz w:val="22"/>
          <w:szCs w:val="22"/>
        </w:rPr>
      </w:pPr>
      <w:r w:rsidDel="00000000" w:rsidR="00000000" w:rsidRPr="00000000">
        <w:rPr>
          <w:rFonts w:ascii="Arial" w:cs="Arial" w:eastAsia="Arial" w:hAnsi="Arial"/>
          <w:sz w:val="22"/>
          <w:szCs w:val="22"/>
          <w:rtl w:val="0"/>
        </w:rPr>
        <w:t xml:space="preserve">Określenie zasad wyboru dokumentów do opiniowania przez PRDPP - </w:t>
      </w:r>
      <w:r w:rsidDel="00000000" w:rsidR="00000000" w:rsidRPr="00000000">
        <w:rPr>
          <w:rFonts w:ascii="Arial" w:cs="Arial" w:eastAsia="Arial" w:hAnsi="Arial"/>
          <w:i w:val="1"/>
          <w:sz w:val="22"/>
          <w:szCs w:val="22"/>
          <w:rtl w:val="0"/>
        </w:rPr>
        <w:t xml:space="preserve">dyskusja</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Prezentacja Pani Agnieszki Maciejewskiej Koordynatorki ds dostępności Urzędu Miasta Poznania, dostępność w obszarze współpracy z NGO. Prezentacja zał. nr 1 “Koordynator dostępności a współpraca z NGO”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Justyna Ochędzan odnosząc się do zaprezentowanych treści zasygnalizowała potrzebę dookreślenia w jaki sposób będzie weryfikowana kwestia zapewniania dostępności                                 w realizowanych projektach przez NGO w ramach zadań zlecanych przez UM                                   i ewentualnych roszczeń.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Agnieszka Maciejewska wskazała, że Urząd może otrzymać skargę, że np. organizowane wydarzenie w ramach projektu finansowanego/dofinansowanego przez UMP nie spełniają kryterium dostępności. Skarga niesie konsekwencje dla Urzędu.                        Pani Justyna Ochędzan wskazała na drogę powództwa cywilnego, w ramach którego Urząd może dochodzić zwrotu od danej organizacji poniesionych kosztów w przypadku nałożonej ewentualnej kary finansowej. Padło pytanie o budżet na projekty i działania z zakresu dostosowywania do wymogów dostępności.</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Pełnomocniczka ds dostępności stwierdziła, że umowy z NGO w pewnym stopniu opierają się na zaufaniu, nie przewidziano instrumentów do sprawdzania, kontrolowania dostępności, jeżeli wpłyną skargi na NGO w ramach realizowanych działań z zakresu nie zapewnia dostępności, trudniej będzie takiej organizacji podpisać umowę w przyszłości. Zapewnianie dostępności to proces, na który trzeba się otworzyć i realizować. Zachęcenie do formy samoaudytowania. W budżecie Pełnomocniczki na rok 2021 nie został przewidziany wydatek na  przeprowadzanie konkursów z zakresu finansowania procesów                      i dostosowywania działalności NGO w kierunku zwiększania dostępności. Jest taka perspektywa na 2022 rok.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Propozycja Pani Justyny Ochędzan, by w ogłaszanych zadaniach przez wydziały pojawiała się możliwość uwzględniania kosztów na modernizację i realizację działań zwiększających dostępności w ramach realizowanych zadań. Możliwość realizacji szkolenia dla osób wchodzących w skład komisji konkursowych ( wyższe koszty np. materiałów filmowych itp. uwzględniających aspekt dostosowywania treści i formy dla osób z niepełnosprawnością).         Pani Aleksandra Orchowska przedstawiła prośbę o przyjrzenie się z perspektywy  Pełnomocniczki, pod kątem dostępności, dokumentowi dotyczącemu polityki lokalowej dla NGO.</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Pan Krzysztof Napierała kierownik oddziału Koordynacji Współpracy z Organizacjami Pozarządowymi przedstawił zestawienie dotyczące zlecania zadań wieloletnich NGO.     Prezentacja objęła lata 2017 - 2019 rok. Dane za rok  2020 są na etapie opracowywania.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2019 r. - liczba wszystkich podpisanych umów: 1363, liczba umów wieloletnich: 112 co daje 8,2% względem wszystkich umów.                                                                                         </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2018 r.  liczba wszystkich podpisanych umów: 1312, liczba umów wieloletnich: 120  co daje 9,2% względem wszystkich umów                                                                         </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2017 r.  liczba wszystkich podpisanych umów: 1187 liczba umów wieloletnich: 118    co daje 9,9% względem wszystkich umów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Widać, że procentowy udział umów wieloletnich się zmniejsza, ale ilość umów się zwiększa, stąd zmiany w udziale procentowym.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Edyta Czernecka poruszyła kwestię ogłaszanego konkursu  przez Wydział Oświaty dot. realizacji ferii zimowych, mocno wybrzmiała potrzeba by był to konkurs wieloletni z większym budżetem. Pojawił się pomysł wystąpienia z rekomendacją PRDPP lub KDO przy Wydziale Oświaty.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Justyna Ochędzan poruszyła kwestię perspektywy Wieloletniego Programu Współpracy, jak wygląda proces wypracowywania kolejnego programu, wskazała na brak informacji poza KDO.                                                                                                                                      Pan Krzysztof Napierała poinformował, że Oddział KWzOP jest na etapie przygotowywania Wieloletniego Programu Współpracy. Planowane są spotkania w formie warsztatowej obejmujące wypracowywania zasad współpracy pozafinansowej NGO z UMP. Warsztaty odbędą się 23.03.2021 o godz. 16.00. Informacja zostanie opublikowana na stronach internetowych Miasta. Konsultacje realizowane będą od 12  do 21 kwietnia. Temat Wieloletniego Programu Współpracy został zaplanowany do wprowadzenia na obrady PRDPP w terminie majowym.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Edyta Czernecka wskazała, że jest zestaw zadań, które powinny być ujęte                             i realizowane w perspektywie wieloletniej w tym Centrum Wsparcia Organizacji Pozarządowych i Wolontariatu, Centrum Mediacji itp. Wybrzmiała propozycja ogłaszania konkursów w perspektywie trzyletniej.</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 Jakub Kotnarowski poruszył kwestię rodzajów zadań ujmowanych w WPW na lata 2021-2025 w aspekcie przeniesienia przez Miasto działań w obszarze retencji wody na spółkę Aquanet.  Czy założenia wypracowywane w ramach WPW obejmują podmioty takie jak spółki w przypadku realizacji zadań w perspektywie wieloletniej na rzecz Miasta. Odnosząc się do pytania Pan Krzysztof Napierała wskazał: WPW obejmuje zadania realizowane przez wydziały merytoryczne Urzędu Miasta Poznania realizowane w ramach Ustawy o działalności pożytku publicznego i o wolontariacie, ogłaszanych w formie otwartych konkursów ofert.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Pani Marzena Cieloszyk przedstawiła dane podsumowujące program dot. wprowadzenia szczególnych instrumentów w umowach najmu lokali użytkowych, zawartych z podmiotami prowadzącymi działalność społecznie użyteczną ( zał. nr 2).</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Justyna Ochędzan zaproponowała by wzmocnić promocję programu poprzez rozesłanie informacji do baz mailowych ZKZLu i NGO. Padło pytanie o proporcję                            w zestawieniu Organizacji NGO do Spółdzielni Socjalnych.                                              Przedstawicielka ZKZLu odnosząc się do pytania, wskazała, że zdecydowanie więcej jest organizacji, jednak na chwilę obecną nie ma danych, by szczegółowo przedstawić ile jest we wskazanej liczbie podmiotów Organizacji a ile Spółdzielni socjalnych. Pani Marzena Cieloszyk wymieniła formy promocji i podziękowała za wsparcie w docieraniu z informacją o programie do środowiska NGO. Do 28.02.2021 była możliwość złożenia wniosku.                  Pani Aleksandra Orchowska podkreśliła potrzebę realizacji programu, oraz zaskakująco małą liczbę organizacji, które skorzystały z programu. W perspektywie kolejnego lockdownu, kolejnych ograniczeń pandemicznych być może pojawi się potrzeba wznowienia programu, wydłużenia. Ważna jest promocja, dotarcie z informacją do NGO.</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Prezentacja i dyskusja nad treścią uchwały. Głosowanie nad uchwałą 6/2021 w sprawie powołania zespołu roboczego ds. wypracowania koncepcji współpracy jednostek miejskich z organizacjami pozarządowymi.</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Przebieg głosowania:</w:t>
      </w:r>
    </w:p>
    <w:p w:rsidR="00000000" w:rsidDel="00000000" w:rsidP="00000000" w:rsidRDefault="00000000" w:rsidRPr="00000000" w14:paraId="0000002C">
      <w:pPr>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ZA - 12 osób</w:t>
      </w:r>
    </w:p>
    <w:p w:rsidR="00000000" w:rsidDel="00000000" w:rsidP="00000000" w:rsidRDefault="00000000" w:rsidRPr="00000000" w14:paraId="0000002D">
      <w:pPr>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Przeciw - 0 osób</w:t>
      </w:r>
    </w:p>
    <w:p w:rsidR="00000000" w:rsidDel="00000000" w:rsidP="00000000" w:rsidRDefault="00000000" w:rsidRPr="00000000" w14:paraId="0000002E">
      <w:pPr>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Wstrzymało się od głosu - 0 osób</w:t>
      </w:r>
    </w:p>
    <w:p w:rsidR="00000000" w:rsidDel="00000000" w:rsidP="00000000" w:rsidRDefault="00000000" w:rsidRPr="00000000" w14:paraId="0000002F">
      <w:pPr>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Uchwała została przyjęta.</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Prezentacja efektów pierwszych spotkań zespołów roboczych przez Przewodniczące danych zespołów:                                                                                                                     Pani Anna Maria Szymkowiak zespół roboczy ds. wypracowania koncepcji Poznańskiego Targu Dobra w roku 2021 ( notatka z obrad zespołu zał. nr 4)                                                            Pani Justyna Ochędzan zespół roboczy ds. wypracowania koncepcji Centrum Wspierania Organizacji Pozarządowych i Wolontariatu ( notatka z obrad zespołu zał. nr 5)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 Pani Ewa Gałka zaprosiła do dyskusji  na temat wpływu uchwał PRDPP i KDO na realizację miejskich polityk oraz określenia zasad wyboru dokumentów do opiniowania przez PRDPP, zaznaczając, że PRDPP mogłaby opiniować większą ilość dokumentów, ustalając jakie i w jakim zakresie.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Anna Maria Szymkowiak odniosła się do pracy KDO mówiąc o doświadczeniach w kwestii opiniowania uchwał, i potrzebie uczestniczenia w pracach, by mieć realny wpływ na kształt dokumentów, na każdym etapie ich opracowywania.                                                Pani Aleksandra Orchowska podkreśliła potrzebę by wpływ PRDPP i KDO na polityki Miasta  był większy i bardziej znaczący. Została wskazana jako dobry przykład formuła kształtowania polityki lokalowej. Obecność NGO od samego początku prac, poczucie wypracowywania i  wpływu.</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Justyna Ochędzan zaproponowała wprowadzenie monitoringu na ile uchwały PRDPP są realizowane. Większe poczucie wpływu będzie odczuwalne w kreowaniu polityk wewnętrznych, gdy uchwały Rady będą adresowane do Prezydenta Miasta Poznania. Niewystarczająca ilość wpływających dokumentów do odniesienia się przez PRDPP. Propozycja by tą liczbę zwiększyć. Rola powoływanych przez PRDPP zespołów roboczych w wywieraniu realnego wpływu, kreowaniu wizji działań. Podkreślenie, że podstawowym dokumentem do pracy PRDPP powinien być Wieloletni Program Współpracy, Rada powinna być gospodarzem tego procesu.</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Anna Maria Szymkowiak zwróciła uwagę na fakt przepływu dokumentów i informacji dotyczących prac nad WPW w KDO i na mały odzew ze strony NGO. Została podkreślona potrzeba pracy nad WPW i wypracowanie optymalnych formuł otwatych na środowiska NGO nie zrzeszonych w KDO I PRDPP.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Edyta Czernecka przywołała warsztaty realizowane z KDO przy poszczególnych Wydziałach i na większą ich efektywność w porównaniu do formy przesyłanych opracowań, propozycji drogą mailową. Odnosząc się do kwestii opiniowania dokumentów przez KDO przy Wydziale Oświaty, wskazała, że formy przedstawianych dokumentów wynikają z ustaw wyższych, zatem,  nie wszystkie dokumenty są przesyłane do konsultacji na wniosek KDO, bo i tak nie ma na nie wpływu. Brakuje NGO przy wypracowywaniu polityki oświatowej, to dokument, na tworzenie którego mogły i powinny mieć wpływ organizacje. Podkreślenie wagi konsultacji społecznych.</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Wybrzmiał aspekt związany ze zmianą realizacji konsultacji i warsztatów w obliczu ograniczeń pandemicznych. Pojawiła się propozycja by na wybrane spotkania KDO przychodził reprezentant Oddziału KWzOP.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Magdalena Pietrusik-Adamska wskazała: 23 marca przy współpracy z organizacją pozarządową zostanie zrealizowany otwarty warsztat, na którym będzie wypracowywana koncepcja, założenia WPW. Zaproszenia zostaną wysłane do PRDPP, KDO i do poznańskiej mailowej Bazy NGO, informacja o warsztacie będzie ogólnie dostępna na poznańskiej www.                               Pani Justyna Ochędzan wzmocniła głos otwartości na NGO nie należących do KDO i PRDPP w pracach nad WPW, oraz prekonsultacji przez PRDPP programu. Obszary współpracy PRDPP z KDO w zakresie wzmacniania uchwałami głos KDO.</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Magdalena Pietrusik-Adamska wskazała, że współpraca z trzema KDO działającymi przy Wydziale Zdrowia i Spraw Społecznych jest efektywna i intensywna również na poziomie powoływanych przez KDO zespołów roboczych, a wpływ NGO na tworzone dokumenty jest na wcześniejszych etapach, nie tylko na końcowym.                                  Wieloletni Program Współpracy jest tworzony w perspektywie wieloletniej prognozy finansowej, ale wiążący jest budżet określany w Rocznym Planie Współpracy.                    Pani Ewa Gałka nawiązując do wcześniejszych wypowiedzi zaproponowała by obecni przedstawicieli z poszczególnych KDO analizowali wpływające do KDO dokumenty pod kątem wspólnego ich opiniowania również przez PRDPP, w ramach współpracy.</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 Wolne głosy i zaproszenia na aktualne wydarzenia dla NGO.</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Podziękowanie z życzeniami Wesołych Świąt Wielkanocnych.Kolejne Obrady PRDPP odbędą sią 12 kwietnia w formie spotkania on-line.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Załączniki:</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Prezentacja “Koordynator dostępności a współpraca z NGO - zakres dostępności” Agnieszka Maciejewska WZiSS</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Pismo ZKZLu z danymi podsumowującymi program dot. wprowadzenia szczególnych instrumentów w umowach najmu lokali użytkowych, zawartych z podmiotami prowadzącymi działalność społecznie użyteczną </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Uchwała 6/2021 w sprawie powołania zespołu roboczego ds. wypracowania koncepcji współpracy jednostek miejskich z organizacjami pozarządowymi.</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Notatka z I obrad zespołu roboczego ds. wypracowania koncepcji Poznańskiego Targu Dobra w roku 2021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Notatka z I obrad zespołu roboczego ds. wypracowania koncepcji Centrum Wspierania Organizacji Pozarządowych i Wolontariatu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before="120" w:line="240" w:lineRule="auto"/>
        <w:ind w:left="5670" w:firstLine="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Przewodnicząca</w:t>
        <w:br w:type="textWrapping"/>
        <w:t xml:space="preserve">Poznańskiej Rady Działalności Pożytku Publicznego</w:t>
      </w:r>
      <w:r w:rsidDel="00000000" w:rsidR="00000000" w:rsidRPr="00000000">
        <w:rPr>
          <w:rtl w:val="0"/>
        </w:rPr>
      </w:r>
    </w:p>
    <w:p w:rsidR="00000000" w:rsidDel="00000000" w:rsidP="00000000" w:rsidRDefault="00000000" w:rsidRPr="00000000" w14:paraId="0000004F">
      <w:pPr>
        <w:spacing w:line="240" w:lineRule="auto"/>
        <w:ind w:left="567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spacing w:line="240" w:lineRule="auto"/>
        <w:ind w:left="567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Ewa Gałka</w:t>
      </w:r>
    </w:p>
    <w:p w:rsidR="00000000" w:rsidDel="00000000" w:rsidP="00000000" w:rsidRDefault="00000000" w:rsidRPr="00000000" w14:paraId="00000051">
      <w:pPr>
        <w:spacing w:line="240" w:lineRule="auto"/>
        <w:ind w:left="567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spacing w:line="240" w:lineRule="auto"/>
        <w:ind w:left="567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Sporządziła:</w:t>
      </w:r>
    </w:p>
    <w:p w:rsidR="00000000" w:rsidDel="00000000" w:rsidP="00000000" w:rsidRDefault="00000000" w:rsidRPr="00000000" w14:paraId="0000005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Ewa Jańczak, OKWzOP, tel. 61 – 878-4236</w:t>
      </w:r>
    </w:p>
    <w:sectPr>
      <w:pgSz w:h="16838" w:w="11906"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6464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hanging="1"/>
    </w:pPr>
    <w:rPr>
      <w:rFonts w:ascii="Arial" w:cs="Arial" w:eastAsia="Arial" w:hAnsi="Arial"/>
      <w:b w:val="1"/>
      <w:sz w:val="32"/>
      <w:szCs w:val="32"/>
    </w:rPr>
  </w:style>
  <w:style w:type="paragraph" w:styleId="Heading2">
    <w:name w:val="heading 2"/>
    <w:basedOn w:val="Normal"/>
    <w:next w:val="Normal"/>
    <w:pPr>
      <w:spacing w:after="280" w:before="280" w:lineRule="auto"/>
      <w:ind w:left="0" w:hanging="1"/>
    </w:pPr>
    <w:rPr>
      <w:b w:val="1"/>
      <w:sz w:val="36"/>
      <w:szCs w:val="36"/>
    </w:rPr>
  </w:style>
  <w:style w:type="paragraph" w:styleId="Heading3">
    <w:name w:val="heading 3"/>
    <w:basedOn w:val="Normal"/>
    <w:next w:val="Normal"/>
    <w:pPr>
      <w:keepNext w:val="1"/>
      <w:spacing w:after="60" w:before="240" w:lineRule="auto"/>
      <w:ind w:left="0" w:hanging="1"/>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hanging="1"/>
    </w:pPr>
    <w:rPr>
      <w:rFonts w:ascii="Arial" w:cs="Arial" w:eastAsia="Arial" w:hAnsi="Arial"/>
      <w:b w:val="1"/>
      <w:sz w:val="32"/>
      <w:szCs w:val="32"/>
    </w:rPr>
  </w:style>
  <w:style w:type="paragraph" w:styleId="Heading2">
    <w:name w:val="heading 2"/>
    <w:basedOn w:val="Normal"/>
    <w:next w:val="Normal"/>
    <w:pPr>
      <w:spacing w:after="280" w:before="280" w:lineRule="auto"/>
      <w:ind w:left="0" w:hanging="1"/>
    </w:pPr>
    <w:rPr>
      <w:b w:val="1"/>
      <w:sz w:val="36"/>
      <w:szCs w:val="36"/>
    </w:rPr>
  </w:style>
  <w:style w:type="paragraph" w:styleId="Heading3">
    <w:name w:val="heading 3"/>
    <w:basedOn w:val="Normal"/>
    <w:next w:val="Normal"/>
    <w:pPr>
      <w:keepNext w:val="1"/>
      <w:spacing w:after="60" w:before="240" w:lineRule="auto"/>
      <w:ind w:left="0" w:hanging="1"/>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pPr>
      <w:spacing w:line="1" w:lineRule="atLeast"/>
      <w:ind w:left="-1" w:leftChars="-1" w:hanging="1" w:hangingChars="1"/>
      <w:textDirection w:val="btLr"/>
      <w:textAlignment w:val="top"/>
      <w:outlineLvl w:val="0"/>
    </w:pPr>
    <w:rPr>
      <w:position w:val="-1"/>
      <w:lang w:eastAsia="zh-CN"/>
    </w:rPr>
  </w:style>
  <w:style w:type="paragraph" w:styleId="Nagwek1">
    <w:name w:val="heading 1"/>
    <w:basedOn w:val="Normalny"/>
    <w:next w:val="Normalny"/>
    <w:uiPriority w:val="9"/>
    <w:qFormat w:val="1"/>
    <w:pPr>
      <w:keepNext w:val="1"/>
      <w:numPr>
        <w:numId w:val="1"/>
      </w:numPr>
      <w:spacing w:after="60" w:before="240"/>
      <w:ind w:left="-1" w:hanging="1"/>
    </w:pPr>
    <w:rPr>
      <w:rFonts w:ascii="Arial" w:cs="Arial" w:hAnsi="Arial"/>
      <w:b w:val="1"/>
      <w:bCs w:val="1"/>
      <w:kern w:val="2"/>
      <w:sz w:val="32"/>
      <w:szCs w:val="32"/>
    </w:rPr>
  </w:style>
  <w:style w:type="paragraph" w:styleId="Nagwek2">
    <w:name w:val="heading 2"/>
    <w:basedOn w:val="Normalny"/>
    <w:next w:val="Tretekstu"/>
    <w:uiPriority w:val="9"/>
    <w:semiHidden w:val="1"/>
    <w:unhideWhenUsed w:val="1"/>
    <w:qFormat w:val="1"/>
    <w:pPr>
      <w:numPr>
        <w:ilvl w:val="1"/>
        <w:numId w:val="1"/>
      </w:numPr>
      <w:spacing w:after="280" w:before="280"/>
      <w:ind w:left="-1" w:hanging="1"/>
      <w:outlineLvl w:val="1"/>
    </w:pPr>
    <w:rPr>
      <w:b w:val="1"/>
      <w:bCs w:val="1"/>
      <w:sz w:val="36"/>
      <w:szCs w:val="36"/>
    </w:rPr>
  </w:style>
  <w:style w:type="paragraph" w:styleId="Nagwek3">
    <w:name w:val="heading 3"/>
    <w:basedOn w:val="Normalny"/>
    <w:next w:val="Normalny"/>
    <w:uiPriority w:val="9"/>
    <w:semiHidden w:val="1"/>
    <w:unhideWhenUsed w:val="1"/>
    <w:qFormat w:val="1"/>
    <w:pPr>
      <w:keepNext w:val="1"/>
      <w:numPr>
        <w:ilvl w:val="2"/>
        <w:numId w:val="1"/>
      </w:numPr>
      <w:spacing w:after="60" w:before="240"/>
      <w:ind w:left="-1" w:hanging="1"/>
      <w:outlineLvl w:val="2"/>
    </w:pPr>
    <w:rPr>
      <w:rFonts w:ascii="Arial" w:cs="Arial" w:hAnsi="Arial"/>
      <w:b w:val="1"/>
      <w:bCs w:val="1"/>
      <w:sz w:val="26"/>
      <w:szCs w:val="26"/>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Calibri" w:cs="Calibri" w:hAnsi="Calibri" w:hint="default"/>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Symbol" w:cs="Symbol" w:hAnsi="Symbol" w:hint="default"/>
      <w:w w:val="100"/>
      <w:position w:val="-1"/>
      <w:sz w:val="20"/>
      <w:effect w:val="none"/>
      <w:vertAlign w:val="baseline"/>
      <w:cs w:val="0"/>
      <w:em w:val="none"/>
    </w:rPr>
  </w:style>
  <w:style w:type="character" w:styleId="WW8Num4z1" w:customStyle="1">
    <w:name w:val="WW8Num4z1"/>
    <w:rPr>
      <w:rFonts w:ascii="Courier New" w:cs="Courier New" w:hAnsi="Courier New" w:hint="default"/>
      <w:w w:val="100"/>
      <w:position w:val="-1"/>
      <w:sz w:val="20"/>
      <w:effect w:val="none"/>
      <w:vertAlign w:val="baseline"/>
      <w:cs w:val="0"/>
      <w:em w:val="none"/>
    </w:rPr>
  </w:style>
  <w:style w:type="character" w:styleId="WW8Num4z2" w:customStyle="1">
    <w:name w:val="WW8Num4z2"/>
    <w:rPr>
      <w:rFonts w:ascii="Wingdings" w:cs="Wingdings" w:hAnsi="Wingdings" w:hint="default"/>
      <w:w w:val="100"/>
      <w:position w:val="-1"/>
      <w:sz w:val="20"/>
      <w:effect w:val="none"/>
      <w:vertAlign w:val="baseline"/>
      <w:cs w:val="0"/>
      <w:em w:val="none"/>
    </w:rPr>
  </w:style>
  <w:style w:type="character" w:styleId="WW8Num5z0" w:customStyle="1">
    <w:name w:val="WW8Num5z0"/>
    <w:rPr>
      <w:rFonts w:ascii="Symbol" w:cs="Symbol" w:hAnsi="Symbol" w:hint="default"/>
      <w:w w:val="100"/>
      <w:position w:val="-1"/>
      <w:effect w:val="none"/>
      <w:vertAlign w:val="baseline"/>
      <w:cs w:val="0"/>
      <w:em w:val="none"/>
    </w:rPr>
  </w:style>
  <w:style w:type="character" w:styleId="WW8Num5z1" w:customStyle="1">
    <w:name w:val="WW8Num5z1"/>
    <w:rPr>
      <w:rFonts w:ascii="Courier New" w:cs="Courier New" w:hAnsi="Courier New" w:hint="default"/>
      <w:w w:val="100"/>
      <w:position w:val="-1"/>
      <w:effect w:val="none"/>
      <w:vertAlign w:val="baseline"/>
      <w:cs w:val="0"/>
      <w:em w:val="none"/>
    </w:rPr>
  </w:style>
  <w:style w:type="character" w:styleId="WW8Num5z2" w:customStyle="1">
    <w:name w:val="WW8Num5z2"/>
    <w:rPr>
      <w:rFonts w:ascii="Wingdings" w:cs="Wingdings" w:hAnsi="Wingdings" w:hint="default"/>
      <w:w w:val="100"/>
      <w:position w:val="-1"/>
      <w:effect w:val="none"/>
      <w:vertAlign w:val="baseline"/>
      <w:cs w:val="0"/>
      <w:em w:val="none"/>
    </w:rPr>
  </w:style>
  <w:style w:type="character" w:styleId="WW8Num6z0" w:customStyle="1">
    <w:name w:val="WW8Num6z0"/>
    <w:rPr>
      <w:rFonts w:ascii="Calibri" w:cs="Calibri" w:hAnsi="Calibri" w:hint="default"/>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WW8Num9z0" w:customStyle="1">
    <w:name w:val="WW8Num9z0"/>
    <w:rPr>
      <w:w w:val="100"/>
      <w:position w:val="-1"/>
      <w:effect w:val="none"/>
      <w:vertAlign w:val="baseline"/>
      <w:cs w:val="0"/>
      <w:em w:val="none"/>
    </w:rPr>
  </w:style>
  <w:style w:type="character" w:styleId="WW8Num9z1" w:customStyle="1">
    <w:name w:val="WW8Num9z1"/>
    <w:rPr>
      <w:w w:val="100"/>
      <w:position w:val="-1"/>
      <w:effect w:val="none"/>
      <w:vertAlign w:val="baseline"/>
      <w:cs w:val="0"/>
      <w:em w:val="none"/>
    </w:rPr>
  </w:style>
  <w:style w:type="character" w:styleId="WW8Num9z2" w:customStyle="1">
    <w:name w:val="WW8Num9z2"/>
    <w:rPr>
      <w:w w:val="100"/>
      <w:position w:val="-1"/>
      <w:effect w:val="none"/>
      <w:vertAlign w:val="baseline"/>
      <w:cs w:val="0"/>
      <w:em w:val="none"/>
    </w:rPr>
  </w:style>
  <w:style w:type="character" w:styleId="WW8Num9z3" w:customStyle="1">
    <w:name w:val="WW8Num9z3"/>
    <w:rPr>
      <w:w w:val="100"/>
      <w:position w:val="-1"/>
      <w:effect w:val="none"/>
      <w:vertAlign w:val="baseline"/>
      <w:cs w:val="0"/>
      <w:em w:val="none"/>
    </w:rPr>
  </w:style>
  <w:style w:type="character" w:styleId="WW8Num9z4" w:customStyle="1">
    <w:name w:val="WW8Num9z4"/>
    <w:rPr>
      <w:w w:val="100"/>
      <w:position w:val="-1"/>
      <w:effect w:val="none"/>
      <w:vertAlign w:val="baseline"/>
      <w:cs w:val="0"/>
      <w:em w:val="none"/>
    </w:rPr>
  </w:style>
  <w:style w:type="character" w:styleId="WW8Num9z5" w:customStyle="1">
    <w:name w:val="WW8Num9z5"/>
    <w:rPr>
      <w:w w:val="100"/>
      <w:position w:val="-1"/>
      <w:effect w:val="none"/>
      <w:vertAlign w:val="baseline"/>
      <w:cs w:val="0"/>
      <w:em w:val="none"/>
    </w:rPr>
  </w:style>
  <w:style w:type="character" w:styleId="WW8Num9z6" w:customStyle="1">
    <w:name w:val="WW8Num9z6"/>
    <w:rPr>
      <w:w w:val="100"/>
      <w:position w:val="-1"/>
      <w:effect w:val="none"/>
      <w:vertAlign w:val="baseline"/>
      <w:cs w:val="0"/>
      <w:em w:val="none"/>
    </w:rPr>
  </w:style>
  <w:style w:type="character" w:styleId="WW8Num9z7" w:customStyle="1">
    <w:name w:val="WW8Num9z7"/>
    <w:rPr>
      <w:w w:val="100"/>
      <w:position w:val="-1"/>
      <w:effect w:val="none"/>
      <w:vertAlign w:val="baseline"/>
      <w:cs w:val="0"/>
      <w:em w:val="none"/>
    </w:rPr>
  </w:style>
  <w:style w:type="character" w:styleId="WW8Num9z8" w:customStyle="1">
    <w:name w:val="WW8Num9z8"/>
    <w:rPr>
      <w:w w:val="100"/>
      <w:position w:val="-1"/>
      <w:effect w:val="none"/>
      <w:vertAlign w:val="baseline"/>
      <w:cs w:val="0"/>
      <w:em w:val="none"/>
    </w:rPr>
  </w:style>
  <w:style w:type="character" w:styleId="Znakiprzypiswkocowych" w:customStyle="1">
    <w:name w:val="Znaki przypisów końcowych"/>
    <w:rPr>
      <w:w w:val="100"/>
      <w:position w:val="-1"/>
      <w:effect w:val="none"/>
      <w:vertAlign w:val="superscript"/>
      <w:cs w:val="0"/>
      <w:em w:val="none"/>
    </w:rPr>
  </w:style>
  <w:style w:type="character" w:styleId="Odwoaniedokomentarza">
    <w:name w:val="annotation reference"/>
    <w:rPr>
      <w:w w:val="100"/>
      <w:position w:val="-1"/>
      <w:sz w:val="16"/>
      <w:szCs w:val="16"/>
      <w:effect w:val="none"/>
      <w:vertAlign w:val="baseline"/>
      <w:cs w:val="0"/>
      <w:em w:val="none"/>
    </w:rPr>
  </w:style>
  <w:style w:type="character" w:styleId="ZnakZnak2" w:customStyle="1">
    <w:name w:val="Znak Znak2"/>
    <w:basedOn w:val="Domylnaczcionkaakapitu"/>
    <w:rPr>
      <w:w w:val="100"/>
      <w:position w:val="-1"/>
      <w:effect w:val="none"/>
      <w:vertAlign w:val="baseline"/>
      <w:cs w:val="0"/>
      <w:em w:val="none"/>
    </w:rPr>
  </w:style>
  <w:style w:type="character" w:styleId="ZnakZnak1" w:customStyle="1">
    <w:name w:val="Znak Znak1"/>
    <w:rPr>
      <w:b w:val="1"/>
      <w:bCs w:val="1"/>
      <w:w w:val="100"/>
      <w:position w:val="-1"/>
      <w:effect w:val="none"/>
      <w:vertAlign w:val="baseline"/>
      <w:cs w:val="0"/>
      <w:em w:val="none"/>
    </w:rPr>
  </w:style>
  <w:style w:type="character" w:styleId="ZnakZnak" w:customStyle="1">
    <w:name w:val="Znak Znak"/>
    <w:rPr>
      <w:rFonts w:ascii="Segoe UI" w:cs="Segoe UI" w:hAnsi="Segoe UI"/>
      <w:w w:val="100"/>
      <w:position w:val="-1"/>
      <w:sz w:val="18"/>
      <w:szCs w:val="18"/>
      <w:effect w:val="none"/>
      <w:vertAlign w:val="baseline"/>
      <w:cs w:val="0"/>
      <w:em w:val="none"/>
    </w:rPr>
  </w:style>
  <w:style w:type="character" w:styleId="czeinternetowe" w:customStyle="1">
    <w:name w:val="Łącze internetowe"/>
    <w:rPr>
      <w:color w:val="0563c1"/>
      <w:w w:val="100"/>
      <w:position w:val="-1"/>
      <w:u w:val="single"/>
      <w:effect w:val="none"/>
      <w:vertAlign w:val="baseline"/>
      <w:cs w:val="0"/>
      <w:em w:val="none"/>
    </w:rPr>
  </w:style>
  <w:style w:type="character" w:styleId="Znakiwypunktowania" w:customStyle="1">
    <w:name w:val="Znaki wypunktowania"/>
    <w:rPr>
      <w:rFonts w:ascii="OpenSymbol" w:cs="OpenSymbol" w:eastAsia="OpenSymbol" w:hAnsi="OpenSymbol"/>
      <w:w w:val="100"/>
      <w:position w:val="-1"/>
      <w:effect w:val="none"/>
      <w:vertAlign w:val="baseline"/>
      <w:cs w:val="0"/>
      <w:em w:val="none"/>
    </w:rPr>
  </w:style>
  <w:style w:type="character" w:styleId="Mocnowyrniony" w:customStyle="1">
    <w:name w:val="Mocno wyróżniony"/>
    <w:rPr>
      <w:b w:val="1"/>
      <w:bCs w:val="1"/>
      <w:w w:val="100"/>
      <w:position w:val="-1"/>
      <w:effect w:val="none"/>
      <w:vertAlign w:val="baseline"/>
      <w:cs w:val="0"/>
      <w:em w:val="none"/>
    </w:rPr>
  </w:style>
  <w:style w:type="paragraph" w:styleId="Nagwek">
    <w:name w:val="header"/>
    <w:basedOn w:val="Normalny"/>
    <w:next w:val="Tretekstu"/>
    <w:pPr>
      <w:keepNext w:val="1"/>
      <w:spacing w:after="120" w:before="240"/>
    </w:pPr>
    <w:rPr>
      <w:rFonts w:ascii="Liberation Sans" w:cs="Arial" w:eastAsia="Microsoft YaHei" w:hAnsi="Liberation Sans"/>
      <w:sz w:val="28"/>
      <w:szCs w:val="28"/>
    </w:rPr>
  </w:style>
  <w:style w:type="paragraph" w:styleId="Tretekstu" w:customStyle="1">
    <w:name w:val="Treść tekstu"/>
    <w:basedOn w:val="Normalny"/>
    <w:pPr>
      <w:spacing w:after="140" w:line="276" w:lineRule="auto"/>
    </w:pPr>
  </w:style>
  <w:style w:type="paragraph" w:styleId="Lista">
    <w:name w:val="List"/>
    <w:basedOn w:val="Tretekstu"/>
    <w:rPr>
      <w:rFonts w:cs="Arial"/>
    </w:rPr>
  </w:style>
  <w:style w:type="paragraph" w:styleId="Podpis">
    <w:name w:val="Signature"/>
    <w:basedOn w:val="Normalny"/>
    <w:pPr>
      <w:suppressLineNumbers w:val="1"/>
      <w:spacing w:after="120" w:before="120"/>
    </w:pPr>
    <w:rPr>
      <w:rFonts w:cs="Arial"/>
      <w:i w:val="1"/>
      <w:iCs w:val="1"/>
    </w:rPr>
  </w:style>
  <w:style w:type="paragraph" w:styleId="Indeks" w:customStyle="1">
    <w:name w:val="Indeks"/>
    <w:basedOn w:val="Normalny"/>
    <w:pPr>
      <w:suppressLineNumbers w:val="1"/>
    </w:pPr>
    <w:rPr>
      <w:rFonts w:cs="Arial"/>
    </w:rPr>
  </w:style>
  <w:style w:type="paragraph" w:styleId="NormalnyWeb">
    <w:name w:val="Normal (Web)"/>
    <w:basedOn w:val="Normalny"/>
    <w:uiPriority w:val="99"/>
    <w:pPr>
      <w:spacing w:after="280" w:before="280"/>
    </w:pPr>
  </w:style>
  <w:style w:type="paragraph" w:styleId="Przypiskocowy" w:customStyle="1">
    <w:name w:val="Przypis końcowy"/>
    <w:basedOn w:val="Normalny"/>
    <w:rPr>
      <w:sz w:val="20"/>
      <w:szCs w:val="20"/>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paragraph" w:styleId="Tekstdymka">
    <w:name w:val="Balloon Text"/>
    <w:basedOn w:val="Normalny"/>
    <w:rPr>
      <w:rFonts w:ascii="Segoe UI" w:cs="Segoe UI" w:hAnsi="Segoe UI"/>
      <w:sz w:val="18"/>
      <w:szCs w:val="18"/>
    </w:rPr>
  </w:style>
  <w:style w:type="paragraph" w:styleId="Zawartotabeli" w:customStyle="1">
    <w:name w:val="Zawartość tabeli"/>
    <w:basedOn w:val="Normalny"/>
    <w:pPr>
      <w:suppressLineNumbers w:val="1"/>
    </w:pPr>
  </w:style>
  <w:style w:type="paragraph" w:styleId="Nagwektabeli" w:customStyle="1">
    <w:name w:val="Nagłówek tabeli"/>
    <w:basedOn w:val="Zawartotabeli"/>
    <w:pPr>
      <w:jc w:val="center"/>
    </w:pPr>
    <w:rPr>
      <w:b w:val="1"/>
      <w:bCs w:val="1"/>
    </w:rPr>
  </w:style>
  <w:style w:type="paragraph" w:styleId="Gwka" w:customStyle="1">
    <w:name w:val="Główka"/>
    <w:basedOn w:val="Normalny"/>
    <w:pPr>
      <w:suppressLineNumbers w:val="1"/>
      <w:tabs>
        <w:tab w:val="center" w:pos="4535"/>
        <w:tab w:val="right" w:pos="9070"/>
      </w:tabs>
    </w:p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character" w:styleId="Hipercze">
    <w:name w:val="Hyperlink"/>
    <w:basedOn w:val="Domylnaczcionkaakapitu"/>
    <w:uiPriority w:val="99"/>
    <w:unhideWhenUsed w:val="1"/>
    <w:rsid w:val="002A1AF7"/>
    <w:rPr>
      <w:color w:val="0000ff" w:themeColor="hyperlink"/>
      <w:u w:val="single"/>
    </w:rPr>
  </w:style>
  <w:style w:type="character" w:styleId="Nierozpoznanawzmianka">
    <w:name w:val="Unresolved Mention"/>
    <w:basedOn w:val="Domylnaczcionkaakapitu"/>
    <w:uiPriority w:val="99"/>
    <w:semiHidden w:val="1"/>
    <w:unhideWhenUsed w:val="1"/>
    <w:rsid w:val="002A1AF7"/>
    <w:rPr>
      <w:color w:val="605e5c"/>
      <w:shd w:color="auto" w:fill="e1dfdd" w:val="clear"/>
    </w:rPr>
  </w:style>
  <w:style w:type="paragraph" w:styleId="Akapitzlist">
    <w:name w:val="List Paragraph"/>
    <w:basedOn w:val="Normalny"/>
    <w:uiPriority w:val="34"/>
    <w:qFormat w:val="1"/>
    <w:rsid w:val="00F63B5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GjCCWVus1iXfk3WZz7MbTLvsQ==">AMUW2mWNcVDM6cCBeFMn4x18Z4xvGXLUQrsUQC4qHR75dspuB8/cjaq5oSXz3shsD6lhqGc1OQTaw8k3pD4ZZk9Q/WQb2W5GO5WL3M61lUycOwWrBoqYRsPqVx+8mAfJqS+uoaqd6qiM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2021-01-27T10:24:00Z</dcterms:created>
  <dc:creator>beabab</dc:creator>
</cp:coreProperties>
</file>